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Màn hình chạy lab8</w:t>
      </w:r>
      <w:r>
        <w:tab/>
      </w:r>
      <w:r/>
    </w:p>
    <w:p w14:paraId="58EEFE40">
      <w:pPr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333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199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033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17.5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71A9A2D1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Code lab8</w:t>
      </w:r>
      <w:r/>
    </w:p>
    <w:p w14:paraId="7724A686">
      <w:pPr>
        <w:pStyle w:val="14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Code model</w:t>
      </w:r>
      <w:r/>
    </w:p>
    <w:p w14:paraId="613BCDC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648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506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626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93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579C56F">
      <w:pPr>
        <w:pStyle w:val="14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Code api get</w:t>
      </w:r>
      <w:r/>
    </w:p>
    <w:p w14:paraId="2ED67F5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979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302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797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56.5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D58B393">
      <w:pPr>
        <w:pStyle w:val="14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Code main</w:t>
      </w:r>
      <w:r/>
    </w:p>
    <w:p w14:paraId="70BE137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492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338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349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21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C22201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3212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337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532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35.6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5FEEBCF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963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483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049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40.1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3FCDC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2136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476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621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63.8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14966D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0068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2801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100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65.4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2F2FBC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8383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716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583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60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2026-10-14T04:53:52Z</dcterms:modified>
</cp:coreProperties>
</file>