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  <w:gridCol w:w="3406"/>
        <w:gridCol w:w="567"/>
        <w:gridCol w:w="2686"/>
        <w:gridCol w:w="792"/>
        <w:gridCol w:w="2355"/>
      </w:tblGrid>
      <w:tr w:rsidR="00CA1C4A" w14:paraId="427B5659" w14:textId="77777777" w:rsidTr="00CA1C4A">
        <w:tc>
          <w:tcPr>
            <w:tcW w:w="984" w:type="dxa"/>
            <w:shd w:val="clear" w:color="auto" w:fill="D9D9D9" w:themeFill="background1" w:themeFillShade="D9"/>
          </w:tcPr>
          <w:p w14:paraId="429F44E4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  <w:tc>
          <w:tcPr>
            <w:tcW w:w="3406" w:type="dxa"/>
          </w:tcPr>
          <w:p w14:paraId="7322C182" w14:textId="646B8AAA" w:rsidR="00CA1C4A" w:rsidRPr="00243887" w:rsidRDefault="00243887" w:rsidP="00DD15EC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C</w:t>
            </w:r>
            <w:r>
              <w:rPr>
                <w:rFonts w:ascii="Verdana" w:hAnsi="Verdana"/>
                <w:lang w:eastAsia="zh-CN"/>
              </w:rPr>
              <w:t>hangyu Li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7667A89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2686" w:type="dxa"/>
          </w:tcPr>
          <w:p w14:paraId="5177993C" w14:textId="322465E6" w:rsidR="00CA1C4A" w:rsidRDefault="00243887" w:rsidP="00DD15EC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2</w:t>
            </w:r>
            <w:r>
              <w:rPr>
                <w:rFonts w:ascii="Verdana" w:hAnsi="Verdana"/>
                <w:lang w:eastAsia="zh-CN"/>
              </w:rPr>
              <w:t>0513997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14:paraId="743E66DD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</w:t>
            </w:r>
          </w:p>
        </w:tc>
        <w:tc>
          <w:tcPr>
            <w:tcW w:w="2355" w:type="dxa"/>
          </w:tcPr>
          <w:p w14:paraId="18FD24D9" w14:textId="421775E4" w:rsidR="00CA1C4A" w:rsidRDefault="00243887" w:rsidP="00DD15EC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C</w:t>
            </w:r>
            <w:r>
              <w:rPr>
                <w:rFonts w:ascii="Verdana" w:hAnsi="Verdana"/>
                <w:lang w:eastAsia="zh-CN"/>
              </w:rPr>
              <w:t>23</w:t>
            </w:r>
          </w:p>
        </w:tc>
      </w:tr>
    </w:tbl>
    <w:p w14:paraId="10AC730B" w14:textId="77777777" w:rsidR="00CA1C4A" w:rsidRDefault="00CA1C4A" w:rsidP="00AD77DD">
      <w:pPr>
        <w:pBdr>
          <w:bottom w:val="single" w:sz="6" w:space="0" w:color="auto"/>
        </w:pBdr>
        <w:jc w:val="center"/>
        <w:rPr>
          <w:rFonts w:ascii="Verdana" w:hAnsi="Verdana"/>
          <w:b/>
        </w:rPr>
      </w:pPr>
    </w:p>
    <w:p w14:paraId="42C63740" w14:textId="77777777" w:rsidR="00F045D0" w:rsidRPr="008347BA" w:rsidRDefault="00F045D0" w:rsidP="00AD77DD">
      <w:pPr>
        <w:pBdr>
          <w:bottom w:val="single" w:sz="6" w:space="0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Describe two lifestyle practices</w:t>
      </w:r>
      <w:r w:rsidRPr="008347BA">
        <w:rPr>
          <w:rFonts w:ascii="Verdana" w:hAnsi="Verdana"/>
          <w:b/>
        </w:rPr>
        <w:t xml:space="preserve"> that can positively affect </w:t>
      </w:r>
      <w:r>
        <w:rPr>
          <w:rFonts w:ascii="Verdana" w:hAnsi="Verdana"/>
          <w:b/>
        </w:rPr>
        <w:t xml:space="preserve">individual </w:t>
      </w:r>
      <w:r w:rsidRPr="008347BA">
        <w:rPr>
          <w:rFonts w:ascii="Verdana" w:hAnsi="Verdana"/>
          <w:b/>
        </w:rPr>
        <w:t>wellbeing</w:t>
      </w:r>
    </w:p>
    <w:p w14:paraId="49426C50" w14:textId="77777777" w:rsidR="00F449B3" w:rsidRPr="00773817" w:rsidRDefault="00F449B3">
      <w:pPr>
        <w:rPr>
          <w:b/>
        </w:rPr>
      </w:pPr>
      <w:r w:rsidRPr="00773817">
        <w:rPr>
          <w:b/>
        </w:rPr>
        <w:t>Excepting two topic sentences, the information here should be recorded in note-form: the object at this stage is not to write the essay.</w:t>
      </w:r>
    </w:p>
    <w:p w14:paraId="14421FA4" w14:textId="77777777" w:rsidR="00773817" w:rsidRPr="00773817" w:rsidRDefault="00773817">
      <w:pPr>
        <w:rPr>
          <w:b/>
        </w:rPr>
      </w:pPr>
      <w:r w:rsidRPr="00773817">
        <w:rPr>
          <w:b/>
        </w:rPr>
        <w:t xml:space="preserve">Ideas should be given in your own words with the corresponding in-text citation recorded </w:t>
      </w:r>
      <w:r w:rsidR="00951A5A">
        <w:rPr>
          <w:b/>
        </w:rPr>
        <w:t>e.g.</w:t>
      </w:r>
      <w:r w:rsidRPr="00773817">
        <w:rPr>
          <w:b/>
        </w:rPr>
        <w:t xml:space="preserve"> (Mapperley, 2019)</w:t>
      </w:r>
    </w:p>
    <w:p w14:paraId="47C4A39B" w14:textId="77777777" w:rsidR="00F449B3" w:rsidRDefault="00F44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F449B3" w14:paraId="734E5494" w14:textId="77777777" w:rsidTr="00F449B3">
        <w:tc>
          <w:tcPr>
            <w:tcW w:w="10768" w:type="dxa"/>
          </w:tcPr>
          <w:p w14:paraId="5DC540A8" w14:textId="77777777" w:rsidR="00F449B3" w:rsidRPr="00773817" w:rsidRDefault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Introduction</w:t>
            </w:r>
          </w:p>
        </w:tc>
      </w:tr>
      <w:tr w:rsidR="00F449B3" w14:paraId="38538708" w14:textId="77777777" w:rsidTr="00F449B3">
        <w:tc>
          <w:tcPr>
            <w:tcW w:w="10768" w:type="dxa"/>
          </w:tcPr>
          <w:p w14:paraId="220F8C7B" w14:textId="276783DD" w:rsidR="004E0FC5" w:rsidRPr="004E0FC5" w:rsidRDefault="00C55B9D" w:rsidP="004E0FC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>
              <w:rPr>
                <w:rFonts w:ascii="Verdana" w:hAnsi="Verdana"/>
                <w:lang w:val="en-US" w:eastAsia="zh-CN"/>
              </w:rPr>
              <w:t>Pointing</w:t>
            </w:r>
            <w:r w:rsidR="004E0FC5" w:rsidRPr="004E0FC5">
              <w:rPr>
                <w:rFonts w:ascii="Verdana" w:hAnsi="Verdana"/>
                <w:lang w:val="en-US" w:eastAsia="zh-CN"/>
              </w:rPr>
              <w:t xml:space="preserve"> out that the sense of wellbeing is decreasing</w:t>
            </w:r>
            <w:r w:rsidR="00D65CB2">
              <w:rPr>
                <w:rFonts w:ascii="Verdana" w:hAnsi="Verdana"/>
                <w:lang w:val="en-US" w:eastAsia="zh-CN"/>
              </w:rPr>
              <w:t xml:space="preserve"> </w:t>
            </w:r>
            <w:r w:rsidR="004E0FC5" w:rsidRPr="004E0FC5">
              <w:rPr>
                <w:rFonts w:ascii="Verdana" w:hAnsi="Verdana"/>
                <w:lang w:val="en-US" w:eastAsia="zh-CN"/>
              </w:rPr>
              <w:t xml:space="preserve">(Anand, 2021). </w:t>
            </w:r>
          </w:p>
          <w:p w14:paraId="17CDA8E2" w14:textId="022386F9" w:rsidR="004E0FC5" w:rsidRDefault="004E0FC5" w:rsidP="004E0FC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 w:rsidRPr="004E0FC5">
              <w:rPr>
                <w:rFonts w:ascii="Verdana" w:hAnsi="Verdana" w:hint="eastAsia"/>
                <w:lang w:val="en-US" w:eastAsia="zh-CN"/>
              </w:rPr>
              <w:t>M</w:t>
            </w:r>
            <w:r w:rsidRPr="004E0FC5">
              <w:rPr>
                <w:rFonts w:ascii="Verdana" w:hAnsi="Verdana"/>
                <w:lang w:val="en-US" w:eastAsia="zh-CN"/>
              </w:rPr>
              <w:t xml:space="preserve">ake </w:t>
            </w:r>
            <w:r w:rsidR="0095723F">
              <w:rPr>
                <w:rFonts w:ascii="Verdana" w:hAnsi="Verdana"/>
                <w:lang w:val="en-US" w:eastAsia="zh-CN"/>
              </w:rPr>
              <w:t>a</w:t>
            </w:r>
            <w:r w:rsidRPr="004E0FC5">
              <w:rPr>
                <w:rFonts w:ascii="Verdana" w:hAnsi="Verdana"/>
                <w:lang w:val="en-US" w:eastAsia="zh-CN"/>
              </w:rPr>
              <w:t xml:space="preserve"> definition of individual wellbeing:</w:t>
            </w:r>
            <w:r w:rsidR="0078627E">
              <w:rPr>
                <w:rFonts w:ascii="Verdana" w:hAnsi="Verdana"/>
                <w:lang w:val="en-US" w:eastAsia="zh-CN"/>
              </w:rPr>
              <w:t xml:space="preserve"> A positive </w:t>
            </w:r>
            <w:r w:rsidR="00BC33F7">
              <w:rPr>
                <w:rFonts w:ascii="Verdana" w:hAnsi="Verdana"/>
                <w:lang w:val="en-US" w:eastAsia="zh-CN"/>
              </w:rPr>
              <w:t>outcome</w:t>
            </w:r>
            <w:r w:rsidR="00E15751">
              <w:rPr>
                <w:rFonts w:ascii="Verdana" w:hAnsi="Verdana"/>
                <w:lang w:val="en-US" w:eastAsia="zh-CN"/>
              </w:rPr>
              <w:t xml:space="preserve">, </w:t>
            </w:r>
            <w:r w:rsidR="00C31797">
              <w:rPr>
                <w:rFonts w:ascii="Verdana" w:hAnsi="Verdana"/>
                <w:lang w:val="en-US" w:eastAsia="zh-CN"/>
              </w:rPr>
              <w:t>that</w:t>
            </w:r>
            <w:r w:rsidR="00E15751">
              <w:rPr>
                <w:rFonts w:ascii="Verdana" w:hAnsi="Verdana"/>
                <w:lang w:val="en-US" w:eastAsia="zh-CN"/>
              </w:rPr>
              <w:t xml:space="preserve"> influences </w:t>
            </w:r>
            <w:r w:rsidR="00497AB6">
              <w:rPr>
                <w:rFonts w:ascii="Verdana" w:hAnsi="Verdana"/>
                <w:lang w:val="en-US" w:eastAsia="zh-CN"/>
              </w:rPr>
              <w:t>society (CDC, 2018).</w:t>
            </w:r>
          </w:p>
          <w:p w14:paraId="78EAFD8F" w14:textId="78664E72" w:rsidR="006B4D69" w:rsidRDefault="00C66FF1" w:rsidP="006B4D6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>
              <w:rPr>
                <w:rFonts w:ascii="Verdana" w:hAnsi="Verdana" w:hint="eastAsia"/>
                <w:lang w:val="en-US" w:eastAsia="zh-CN"/>
              </w:rPr>
              <w:t>E</w:t>
            </w:r>
            <w:r>
              <w:rPr>
                <w:rFonts w:ascii="Verdana" w:hAnsi="Verdana"/>
                <w:lang w:val="en-US" w:eastAsia="zh-CN"/>
              </w:rPr>
              <w:t>xplain the importan</w:t>
            </w:r>
            <w:r w:rsidR="00156707">
              <w:rPr>
                <w:rFonts w:ascii="Verdana" w:hAnsi="Verdana"/>
                <w:lang w:val="en-US" w:eastAsia="zh-CN"/>
              </w:rPr>
              <w:t>ce</w:t>
            </w:r>
            <w:r>
              <w:rPr>
                <w:rFonts w:ascii="Verdana" w:hAnsi="Verdana"/>
                <w:lang w:val="en-US" w:eastAsia="zh-CN"/>
              </w:rPr>
              <w:t xml:space="preserve"> of</w:t>
            </w:r>
            <w:r w:rsidR="0004429F">
              <w:rPr>
                <w:rFonts w:ascii="Verdana" w:hAnsi="Verdana"/>
                <w:lang w:val="en-US" w:eastAsia="zh-CN"/>
              </w:rPr>
              <w:t xml:space="preserve"> </w:t>
            </w:r>
            <w:r w:rsidR="00EE39A7">
              <w:rPr>
                <w:rFonts w:ascii="Verdana" w:hAnsi="Verdana"/>
                <w:lang w:val="en-US" w:eastAsia="zh-CN"/>
              </w:rPr>
              <w:t xml:space="preserve">wellbeing: </w:t>
            </w:r>
          </w:p>
          <w:p w14:paraId="3F864F21" w14:textId="132A8910" w:rsidR="004E0FC5" w:rsidRDefault="00C439E8" w:rsidP="006B4D69">
            <w:pPr>
              <w:pStyle w:val="a8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>
              <w:rPr>
                <w:rFonts w:ascii="Verdana" w:hAnsi="Verdana"/>
                <w:lang w:val="en-US" w:eastAsia="zh-CN"/>
              </w:rPr>
              <w:t>Although</w:t>
            </w:r>
            <w:r w:rsidR="001E6EFD" w:rsidRPr="006B4D69">
              <w:rPr>
                <w:rFonts w:ascii="Verdana" w:hAnsi="Verdana"/>
                <w:lang w:val="en-US" w:eastAsia="zh-CN"/>
              </w:rPr>
              <w:t xml:space="preserve"> the world </w:t>
            </w:r>
            <w:r w:rsidR="00BC3242" w:rsidRPr="006B4D69">
              <w:rPr>
                <w:rFonts w:ascii="Verdana" w:hAnsi="Verdana"/>
                <w:lang w:val="en-US" w:eastAsia="zh-CN"/>
              </w:rPr>
              <w:t xml:space="preserve">is wealthy now, </w:t>
            </w:r>
            <w:r w:rsidR="00414FC6">
              <w:rPr>
                <w:rFonts w:ascii="Verdana" w:hAnsi="Verdana"/>
                <w:lang w:val="en-US" w:eastAsia="zh-CN"/>
              </w:rPr>
              <w:t xml:space="preserve">the </w:t>
            </w:r>
            <w:r w:rsidR="00B73B83">
              <w:rPr>
                <w:rFonts w:ascii="Verdana" w:hAnsi="Verdana"/>
                <w:lang w:val="en-US" w:eastAsia="zh-CN"/>
              </w:rPr>
              <w:t xml:space="preserve">mood of </w:t>
            </w:r>
            <w:r w:rsidR="00BC3242" w:rsidRPr="006B4D69">
              <w:rPr>
                <w:rFonts w:ascii="Verdana" w:hAnsi="Verdana"/>
                <w:lang w:val="en-US" w:eastAsia="zh-CN"/>
              </w:rPr>
              <w:t>un</w:t>
            </w:r>
            <w:r w:rsidR="000378CD" w:rsidRPr="006B4D69">
              <w:rPr>
                <w:rFonts w:ascii="Verdana" w:hAnsi="Verdana"/>
                <w:lang w:val="en-US" w:eastAsia="zh-CN"/>
              </w:rPr>
              <w:t xml:space="preserve">happiness is remaining (Sachs, 2019). </w:t>
            </w:r>
          </w:p>
          <w:p w14:paraId="2DBD6249" w14:textId="77777777" w:rsidR="00911035" w:rsidRDefault="006B69B5" w:rsidP="00503A5A">
            <w:pPr>
              <w:pStyle w:val="a8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>
              <w:rPr>
                <w:rFonts w:ascii="Verdana" w:hAnsi="Verdana" w:hint="eastAsia"/>
                <w:lang w:val="en-US" w:eastAsia="zh-CN"/>
              </w:rPr>
              <w:t>W</w:t>
            </w:r>
            <w:r>
              <w:rPr>
                <w:rFonts w:ascii="Verdana" w:hAnsi="Verdana"/>
                <w:lang w:val="en-US" w:eastAsia="zh-CN"/>
              </w:rPr>
              <w:t xml:space="preserve">ellbeing </w:t>
            </w:r>
            <w:r w:rsidR="001B5D9B">
              <w:rPr>
                <w:rFonts w:ascii="Verdana" w:hAnsi="Verdana"/>
                <w:lang w:val="en-US" w:eastAsia="zh-CN"/>
              </w:rPr>
              <w:t xml:space="preserve">is </w:t>
            </w:r>
            <w:r w:rsidR="00911035">
              <w:rPr>
                <w:rFonts w:ascii="Verdana" w:hAnsi="Verdana"/>
                <w:lang w:val="en-US" w:eastAsia="zh-CN"/>
              </w:rPr>
              <w:t>an</w:t>
            </w:r>
            <w:r w:rsidR="001B5D9B">
              <w:rPr>
                <w:rFonts w:ascii="Verdana" w:hAnsi="Verdana"/>
                <w:lang w:val="en-US" w:eastAsia="zh-CN"/>
              </w:rPr>
              <w:t xml:space="preserve"> </w:t>
            </w:r>
            <w:r w:rsidR="00911035">
              <w:rPr>
                <w:rFonts w:ascii="Verdana" w:hAnsi="Verdana"/>
                <w:lang w:val="en-US" w:eastAsia="zh-CN"/>
              </w:rPr>
              <w:t>integration</w:t>
            </w:r>
            <w:r w:rsidR="001B5D9B">
              <w:rPr>
                <w:rFonts w:ascii="Verdana" w:hAnsi="Verdana"/>
                <w:lang w:val="en-US" w:eastAsia="zh-CN"/>
              </w:rPr>
              <w:t xml:space="preserve"> of mental health and phy</w:t>
            </w:r>
            <w:r w:rsidR="00911035">
              <w:rPr>
                <w:rFonts w:ascii="Verdana" w:hAnsi="Verdana"/>
                <w:lang w:val="en-US" w:eastAsia="zh-CN"/>
              </w:rPr>
              <w:t>sical health (CDC, 2018).</w:t>
            </w:r>
          </w:p>
          <w:p w14:paraId="1F0FB305" w14:textId="55F514BA" w:rsidR="00536EAB" w:rsidRPr="00503A5A" w:rsidRDefault="00EA76FF" w:rsidP="00503A5A">
            <w:pPr>
              <w:pStyle w:val="a8"/>
              <w:numPr>
                <w:ilvl w:val="1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>
              <w:rPr>
                <w:rFonts w:ascii="Verdana" w:hAnsi="Verdana" w:hint="eastAsia"/>
                <w:lang w:val="en-US" w:eastAsia="zh-CN"/>
              </w:rPr>
              <w:t>W</w:t>
            </w:r>
            <w:r>
              <w:rPr>
                <w:rFonts w:ascii="Verdana" w:hAnsi="Verdana"/>
                <w:lang w:val="en-US" w:eastAsia="zh-CN"/>
              </w:rPr>
              <w:t xml:space="preserve">ellbeing can </w:t>
            </w:r>
            <w:r w:rsidR="00EC07C8">
              <w:rPr>
                <w:rFonts w:ascii="Verdana" w:hAnsi="Verdana"/>
                <w:lang w:val="en-US" w:eastAsia="zh-CN"/>
              </w:rPr>
              <w:t>tell</w:t>
            </w:r>
            <w:r w:rsidR="00D10A4F">
              <w:rPr>
                <w:rFonts w:ascii="Verdana" w:hAnsi="Verdana"/>
                <w:lang w:val="en-US" w:eastAsia="zh-CN"/>
              </w:rPr>
              <w:t xml:space="preserve"> how people </w:t>
            </w:r>
            <w:r w:rsidR="00EC07C8">
              <w:rPr>
                <w:rFonts w:ascii="Verdana" w:hAnsi="Verdana"/>
                <w:lang w:val="en-US" w:eastAsia="zh-CN"/>
              </w:rPr>
              <w:t>perceive</w:t>
            </w:r>
            <w:r w:rsidR="00D10A4F">
              <w:rPr>
                <w:rFonts w:ascii="Verdana" w:hAnsi="Verdana"/>
                <w:lang w:val="en-US" w:eastAsia="zh-CN"/>
              </w:rPr>
              <w:t xml:space="preserve"> their life</w:t>
            </w:r>
            <w:r w:rsidR="002C6891">
              <w:rPr>
                <w:rFonts w:ascii="Verdana" w:hAnsi="Verdana"/>
                <w:lang w:val="en-US" w:eastAsia="zh-CN"/>
              </w:rPr>
              <w:t xml:space="preserve"> (CDC, 2018).</w:t>
            </w:r>
          </w:p>
        </w:tc>
      </w:tr>
      <w:tr w:rsidR="00F449B3" w14:paraId="2060422D" w14:textId="77777777" w:rsidTr="00F449B3">
        <w:tc>
          <w:tcPr>
            <w:tcW w:w="10768" w:type="dxa"/>
          </w:tcPr>
          <w:p w14:paraId="77700AEE" w14:textId="77777777" w:rsidR="00F449B3" w:rsidRPr="00773817" w:rsidRDefault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MBP1</w:t>
            </w:r>
          </w:p>
        </w:tc>
      </w:tr>
      <w:tr w:rsidR="00F449B3" w14:paraId="10613788" w14:textId="77777777" w:rsidTr="00F449B3">
        <w:tc>
          <w:tcPr>
            <w:tcW w:w="10768" w:type="dxa"/>
          </w:tcPr>
          <w:p w14:paraId="27D7799D" w14:textId="656D06E6" w:rsidR="00F449B3" w:rsidRPr="00940BA9" w:rsidRDefault="00F449B3">
            <w:pPr>
              <w:rPr>
                <w:rFonts w:ascii="Verdana" w:hAnsi="Verdana"/>
                <w:bCs/>
                <w:lang w:eastAsia="zh-CN"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  <w:r w:rsidR="00D37858">
              <w:rPr>
                <w:rFonts w:ascii="Verdana" w:hAnsi="Verdana"/>
                <w:bCs/>
              </w:rPr>
              <w:t xml:space="preserve"> </w:t>
            </w:r>
            <w:r w:rsidR="00C31797">
              <w:rPr>
                <w:rFonts w:ascii="Verdana" w:hAnsi="Verdana"/>
                <w:bCs/>
              </w:rPr>
              <w:t>Nature</w:t>
            </w:r>
            <w:r w:rsidR="00940BA9">
              <w:rPr>
                <w:rFonts w:ascii="Verdana" w:hAnsi="Verdana"/>
                <w:bCs/>
              </w:rPr>
              <w:t xml:space="preserve"> </w:t>
            </w:r>
            <w:r w:rsidR="00F644DF">
              <w:rPr>
                <w:rFonts w:ascii="Verdana" w:hAnsi="Verdana"/>
                <w:bCs/>
              </w:rPr>
              <w:t>greatly influences</w:t>
            </w:r>
            <w:r w:rsidR="00D37858">
              <w:rPr>
                <w:rFonts w:ascii="Verdana" w:hAnsi="Verdana"/>
                <w:bCs/>
              </w:rPr>
              <w:t xml:space="preserve"> </w:t>
            </w:r>
            <w:r w:rsidR="00C31797">
              <w:rPr>
                <w:rFonts w:ascii="Verdana" w:hAnsi="Verdana"/>
                <w:bCs/>
              </w:rPr>
              <w:t>positive</w:t>
            </w:r>
            <w:r w:rsidR="00D37858">
              <w:rPr>
                <w:rFonts w:ascii="Verdana" w:hAnsi="Verdana"/>
                <w:bCs/>
              </w:rPr>
              <w:t xml:space="preserve"> wellbeing. </w:t>
            </w:r>
            <w:r w:rsidR="00BB37E3">
              <w:rPr>
                <w:rFonts w:ascii="Verdana" w:hAnsi="Verdana"/>
                <w:bCs/>
              </w:rPr>
              <w:t>Being close</w:t>
            </w:r>
            <w:r w:rsidR="006055F7">
              <w:rPr>
                <w:rFonts w:ascii="Verdana" w:hAnsi="Verdana"/>
                <w:bCs/>
              </w:rPr>
              <w:t xml:space="preserve"> to nature </w:t>
            </w:r>
            <w:r w:rsidR="00FF2A92">
              <w:rPr>
                <w:rFonts w:ascii="Verdana" w:hAnsi="Verdana"/>
                <w:bCs/>
              </w:rPr>
              <w:t xml:space="preserve">is a fast and </w:t>
            </w:r>
            <w:r w:rsidR="00EC249D">
              <w:rPr>
                <w:rFonts w:ascii="Verdana" w:hAnsi="Verdana"/>
                <w:bCs/>
              </w:rPr>
              <w:t>efficient</w:t>
            </w:r>
            <w:r w:rsidR="00FF2A92">
              <w:rPr>
                <w:rFonts w:ascii="Verdana" w:hAnsi="Verdana"/>
                <w:bCs/>
              </w:rPr>
              <w:t xml:space="preserve"> way to </w:t>
            </w:r>
            <w:r w:rsidR="00EC249D">
              <w:rPr>
                <w:rFonts w:ascii="Verdana" w:hAnsi="Verdana"/>
                <w:bCs/>
              </w:rPr>
              <w:t>improve wellbeing.</w:t>
            </w:r>
            <w:r w:rsidR="006055F7">
              <w:rPr>
                <w:rFonts w:ascii="Verdana" w:hAnsi="Verdana"/>
                <w:bCs/>
              </w:rPr>
              <w:t xml:space="preserve"> </w:t>
            </w:r>
          </w:p>
        </w:tc>
      </w:tr>
      <w:tr w:rsidR="00F449B3" w14:paraId="431006DB" w14:textId="77777777" w:rsidTr="00F449B3">
        <w:tc>
          <w:tcPr>
            <w:tcW w:w="10768" w:type="dxa"/>
          </w:tcPr>
          <w:p w14:paraId="6DA32D50" w14:textId="36C6341F" w:rsidR="00E4018C" w:rsidRDefault="00E4018C" w:rsidP="00E4464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D</w:t>
            </w:r>
            <w:r>
              <w:rPr>
                <w:rFonts w:ascii="Verdana" w:hAnsi="Verdana"/>
                <w:lang w:eastAsia="zh-CN"/>
              </w:rPr>
              <w:t xml:space="preserve">efine nature: </w:t>
            </w:r>
            <w:r w:rsidR="007E1A14">
              <w:rPr>
                <w:rFonts w:ascii="Verdana" w:hAnsi="Verdana"/>
                <w:lang w:eastAsia="zh-CN"/>
              </w:rPr>
              <w:t xml:space="preserve">green open </w:t>
            </w:r>
            <w:r w:rsidR="00764533">
              <w:rPr>
                <w:rFonts w:ascii="Verdana" w:hAnsi="Verdana"/>
                <w:lang w:eastAsia="zh-CN"/>
              </w:rPr>
              <w:t>spaces and water bodies which can support life</w:t>
            </w:r>
            <w:r w:rsidR="00591C10">
              <w:rPr>
                <w:rFonts w:ascii="Verdana" w:hAnsi="Verdana"/>
                <w:lang w:eastAsia="zh-CN"/>
              </w:rPr>
              <w:t>.</w:t>
            </w:r>
          </w:p>
          <w:p w14:paraId="6320747D" w14:textId="77777777" w:rsidR="009C53A2" w:rsidRDefault="00E4464E" w:rsidP="00E4464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Show</w:t>
            </w:r>
            <w:r>
              <w:rPr>
                <w:rFonts w:ascii="Verdana" w:hAnsi="Verdana"/>
                <w:lang w:eastAsia="zh-CN"/>
              </w:rPr>
              <w:t xml:space="preserve"> the proof that </w:t>
            </w:r>
            <w:r w:rsidR="00A94F4B">
              <w:rPr>
                <w:rFonts w:ascii="Verdana" w:hAnsi="Verdana"/>
                <w:lang w:eastAsia="zh-CN"/>
              </w:rPr>
              <w:t>being</w:t>
            </w:r>
            <w:r w:rsidR="00B13FBB">
              <w:rPr>
                <w:rFonts w:ascii="Verdana" w:hAnsi="Verdana"/>
                <w:lang w:eastAsia="zh-CN"/>
              </w:rPr>
              <w:t xml:space="preserve"> close </w:t>
            </w:r>
            <w:r w:rsidR="00A94F4B">
              <w:rPr>
                <w:rFonts w:ascii="Verdana" w:hAnsi="Verdana"/>
                <w:lang w:eastAsia="zh-CN"/>
              </w:rPr>
              <w:t>to</w:t>
            </w:r>
            <w:r w:rsidR="00B13FBB">
              <w:rPr>
                <w:rFonts w:ascii="Verdana" w:hAnsi="Verdana"/>
                <w:lang w:eastAsia="zh-CN"/>
              </w:rPr>
              <w:t xml:space="preserve"> nature can improve wellbeing:</w:t>
            </w:r>
            <w:r w:rsidR="00591C10">
              <w:rPr>
                <w:rFonts w:ascii="Verdana" w:hAnsi="Verdana"/>
                <w:lang w:eastAsia="zh-CN"/>
              </w:rPr>
              <w:t xml:space="preserve"> </w:t>
            </w:r>
          </w:p>
          <w:p w14:paraId="41529D28" w14:textId="7F88B443" w:rsidR="000A4E72" w:rsidRDefault="00245A98" w:rsidP="00245A98">
            <w:pPr>
              <w:pStyle w:val="a8"/>
              <w:numPr>
                <w:ilvl w:val="1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“</w:t>
            </w:r>
            <w:r w:rsidR="00702CC7">
              <w:rPr>
                <w:rFonts w:ascii="Verdana" w:hAnsi="Verdana" w:hint="eastAsia"/>
                <w:lang w:eastAsia="zh-CN"/>
              </w:rPr>
              <w:t>7</w:t>
            </w:r>
            <w:r w:rsidR="00702CC7">
              <w:rPr>
                <w:rFonts w:ascii="Verdana" w:hAnsi="Verdana"/>
                <w:lang w:eastAsia="zh-CN"/>
              </w:rPr>
              <w:t>0%</w:t>
            </w:r>
            <w:r w:rsidR="00A762DF">
              <w:rPr>
                <w:rFonts w:ascii="Verdana" w:hAnsi="Verdana"/>
                <w:lang w:eastAsia="zh-CN"/>
              </w:rPr>
              <w:t xml:space="preserve"> </w:t>
            </w:r>
            <w:r w:rsidRPr="00245A98">
              <w:rPr>
                <w:rFonts w:ascii="Verdana" w:hAnsi="Verdana"/>
                <w:lang w:eastAsia="zh-CN"/>
              </w:rPr>
              <w:t>of UK adults agreed that being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Pr="00245A98">
              <w:rPr>
                <w:rFonts w:ascii="Verdana" w:hAnsi="Verdana"/>
                <w:lang w:eastAsia="zh-CN"/>
              </w:rPr>
              <w:t>close to nature improves their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Pr="00245A98">
              <w:rPr>
                <w:rFonts w:ascii="Verdana" w:hAnsi="Verdana"/>
                <w:lang w:eastAsia="zh-CN"/>
              </w:rPr>
              <w:t>mood.</w:t>
            </w:r>
            <w:r>
              <w:rPr>
                <w:rFonts w:ascii="Verdana" w:hAnsi="Verdana"/>
                <w:lang w:eastAsia="zh-CN"/>
              </w:rPr>
              <w:t>”</w:t>
            </w:r>
            <w:r w:rsidR="003F4BD0">
              <w:rPr>
                <w:rFonts w:ascii="Verdana" w:hAnsi="Verdana"/>
                <w:lang w:eastAsia="zh-CN"/>
              </w:rPr>
              <w:t xml:space="preserve">(Mental Health </w:t>
            </w:r>
            <w:r w:rsidR="00B06996">
              <w:rPr>
                <w:rFonts w:ascii="Verdana" w:hAnsi="Verdana"/>
                <w:lang w:eastAsia="zh-CN"/>
              </w:rPr>
              <w:t>Foundation, 2021</w:t>
            </w:r>
            <w:r w:rsidR="003F4BD0">
              <w:rPr>
                <w:rFonts w:ascii="Verdana" w:hAnsi="Verdana"/>
                <w:lang w:eastAsia="zh-CN"/>
              </w:rPr>
              <w:t>)</w:t>
            </w:r>
          </w:p>
          <w:p w14:paraId="720089FA" w14:textId="6338D6DA" w:rsidR="003F4BD0" w:rsidRDefault="001D6010" w:rsidP="00245A98">
            <w:pPr>
              <w:pStyle w:val="a8"/>
              <w:numPr>
                <w:ilvl w:val="1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The </w:t>
            </w:r>
            <w:r w:rsidR="009E073C">
              <w:rPr>
                <w:rFonts w:ascii="Verdana" w:hAnsi="Verdana"/>
                <w:lang w:eastAsia="zh-CN"/>
              </w:rPr>
              <w:t xml:space="preserve">nature experience </w:t>
            </w:r>
            <w:r w:rsidR="006C7695">
              <w:rPr>
                <w:rFonts w:ascii="Verdana" w:hAnsi="Verdana"/>
                <w:lang w:eastAsia="zh-CN"/>
              </w:rPr>
              <w:t xml:space="preserve">has </w:t>
            </w:r>
            <w:r w:rsidR="00955316">
              <w:rPr>
                <w:rFonts w:ascii="Verdana" w:hAnsi="Verdana"/>
                <w:lang w:eastAsia="zh-CN"/>
              </w:rPr>
              <w:t>a</w:t>
            </w:r>
            <w:r w:rsidR="006C7695">
              <w:rPr>
                <w:rFonts w:ascii="Verdana" w:hAnsi="Verdana"/>
                <w:lang w:eastAsia="zh-CN"/>
              </w:rPr>
              <w:t xml:space="preserve"> </w:t>
            </w:r>
            <w:r w:rsidR="005024BF">
              <w:rPr>
                <w:rFonts w:ascii="Verdana" w:hAnsi="Verdana"/>
                <w:lang w:eastAsia="zh-CN"/>
              </w:rPr>
              <w:t xml:space="preserve">connection </w:t>
            </w:r>
            <w:r w:rsidR="00955316">
              <w:rPr>
                <w:rFonts w:ascii="Verdana" w:hAnsi="Verdana"/>
                <w:lang w:eastAsia="zh-CN"/>
              </w:rPr>
              <w:t>with</w:t>
            </w:r>
            <w:r w:rsidR="005024BF">
              <w:rPr>
                <w:rFonts w:ascii="Verdana" w:hAnsi="Verdana"/>
                <w:lang w:eastAsia="zh-CN"/>
              </w:rPr>
              <w:t xml:space="preserve"> </w:t>
            </w:r>
            <w:r w:rsidR="005024BF" w:rsidRPr="005024BF">
              <w:rPr>
                <w:rFonts w:ascii="Verdana" w:hAnsi="Verdana"/>
                <w:lang w:eastAsia="zh-CN"/>
              </w:rPr>
              <w:t>increas</w:t>
            </w:r>
            <w:r w:rsidR="005024BF">
              <w:rPr>
                <w:rFonts w:ascii="Verdana" w:hAnsi="Verdana"/>
                <w:lang w:eastAsia="zh-CN"/>
              </w:rPr>
              <w:t>ing</w:t>
            </w:r>
            <w:r w:rsidR="005024BF" w:rsidRPr="005024BF">
              <w:rPr>
                <w:rFonts w:ascii="Verdana" w:hAnsi="Verdana"/>
                <w:lang w:eastAsia="zh-CN"/>
              </w:rPr>
              <w:t xml:space="preserve"> psychological wellbeing</w:t>
            </w:r>
            <w:r w:rsidR="005024BF">
              <w:rPr>
                <w:rFonts w:ascii="Verdana" w:hAnsi="Verdana"/>
                <w:lang w:eastAsia="zh-CN"/>
              </w:rPr>
              <w:t xml:space="preserve"> (</w:t>
            </w:r>
            <w:r w:rsidR="00AD41E2">
              <w:rPr>
                <w:rFonts w:ascii="Verdana" w:hAnsi="Verdana"/>
                <w:lang w:eastAsia="zh-CN"/>
              </w:rPr>
              <w:t>Gregory et al.</w:t>
            </w:r>
            <w:r w:rsidR="00120CDD">
              <w:rPr>
                <w:rFonts w:ascii="Verdana" w:hAnsi="Verdana"/>
                <w:lang w:eastAsia="zh-CN"/>
              </w:rPr>
              <w:t>,</w:t>
            </w:r>
            <w:r w:rsidR="00AD41E2">
              <w:rPr>
                <w:rFonts w:ascii="Verdana" w:hAnsi="Verdana"/>
                <w:lang w:eastAsia="zh-CN"/>
              </w:rPr>
              <w:t xml:space="preserve"> </w:t>
            </w:r>
            <w:r w:rsidR="00120CDD">
              <w:rPr>
                <w:rFonts w:ascii="Verdana" w:hAnsi="Verdana"/>
                <w:lang w:eastAsia="zh-CN"/>
              </w:rPr>
              <w:t xml:space="preserve">2019 </w:t>
            </w:r>
            <w:r w:rsidR="00AD41E2">
              <w:rPr>
                <w:rFonts w:ascii="Verdana" w:hAnsi="Verdana"/>
                <w:lang w:eastAsia="zh-CN"/>
              </w:rPr>
              <w:t xml:space="preserve">cited </w:t>
            </w:r>
            <w:r w:rsidR="00120CDD">
              <w:rPr>
                <w:rFonts w:ascii="Verdana" w:hAnsi="Verdana"/>
                <w:lang w:eastAsia="zh-CN"/>
              </w:rPr>
              <w:t xml:space="preserve">in </w:t>
            </w:r>
            <w:r w:rsidR="00120CDD" w:rsidRPr="00120CDD">
              <w:rPr>
                <w:rFonts w:ascii="Verdana" w:hAnsi="Verdana"/>
                <w:lang w:eastAsia="zh-CN"/>
              </w:rPr>
              <w:t>Royal Botanic Gardens Victoria</w:t>
            </w:r>
            <w:r w:rsidR="00120CDD">
              <w:rPr>
                <w:rFonts w:ascii="Verdana" w:hAnsi="Verdana"/>
                <w:lang w:eastAsia="zh-CN"/>
              </w:rPr>
              <w:t>,</w:t>
            </w:r>
            <w:r w:rsidR="00120CDD" w:rsidRPr="00120CDD">
              <w:rPr>
                <w:rFonts w:ascii="Verdana" w:hAnsi="Verdana"/>
                <w:lang w:eastAsia="zh-CN"/>
              </w:rPr>
              <w:t xml:space="preserve"> 2021</w:t>
            </w:r>
            <w:r w:rsidR="005024BF">
              <w:rPr>
                <w:rFonts w:ascii="Verdana" w:hAnsi="Verdana"/>
                <w:lang w:eastAsia="zh-CN"/>
              </w:rPr>
              <w:t>).</w:t>
            </w:r>
          </w:p>
          <w:p w14:paraId="0B61D409" w14:textId="5DC1BB0C" w:rsidR="007D79A5" w:rsidRPr="00245A98" w:rsidRDefault="002B5561" w:rsidP="007D79A5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S</w:t>
            </w:r>
            <w:r>
              <w:rPr>
                <w:rFonts w:ascii="Verdana" w:hAnsi="Verdana"/>
                <w:lang w:eastAsia="zh-CN"/>
              </w:rPr>
              <w:t>uggest</w:t>
            </w:r>
            <w:r w:rsidR="007C5CE8">
              <w:rPr>
                <w:rFonts w:ascii="Verdana" w:hAnsi="Verdana"/>
                <w:lang w:eastAsia="zh-CN"/>
              </w:rPr>
              <w:t>ion</w:t>
            </w:r>
            <w:r w:rsidR="00955316">
              <w:rPr>
                <w:rFonts w:ascii="Verdana" w:hAnsi="Verdana"/>
                <w:lang w:eastAsia="zh-CN"/>
              </w:rPr>
              <w:t>s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="00955316">
              <w:rPr>
                <w:rFonts w:ascii="Verdana" w:hAnsi="Verdana"/>
                <w:lang w:eastAsia="zh-CN"/>
              </w:rPr>
              <w:t>for</w:t>
            </w:r>
            <w:r w:rsidR="00DE149E">
              <w:rPr>
                <w:rFonts w:ascii="Verdana" w:hAnsi="Verdana"/>
                <w:lang w:eastAsia="zh-CN"/>
              </w:rPr>
              <w:t xml:space="preserve"> get</w:t>
            </w:r>
            <w:r w:rsidR="007C5CE8">
              <w:rPr>
                <w:rFonts w:ascii="Verdana" w:hAnsi="Verdana"/>
                <w:lang w:eastAsia="zh-CN"/>
              </w:rPr>
              <w:t>ting</w:t>
            </w:r>
            <w:r w:rsidR="00727B04">
              <w:rPr>
                <w:rFonts w:ascii="Verdana" w:hAnsi="Verdana"/>
                <w:lang w:eastAsia="zh-CN"/>
              </w:rPr>
              <w:t xml:space="preserve"> more </w:t>
            </w:r>
            <w:r w:rsidR="00955316">
              <w:rPr>
                <w:rFonts w:ascii="Verdana" w:hAnsi="Verdana"/>
                <w:lang w:eastAsia="zh-CN"/>
              </w:rPr>
              <w:t>benefits</w:t>
            </w:r>
            <w:r w:rsidR="00727B04">
              <w:rPr>
                <w:rFonts w:ascii="Verdana" w:hAnsi="Verdana"/>
                <w:lang w:eastAsia="zh-CN"/>
              </w:rPr>
              <w:t xml:space="preserve"> </w:t>
            </w:r>
            <w:r w:rsidR="001D39D6">
              <w:rPr>
                <w:rFonts w:ascii="Verdana" w:hAnsi="Verdana"/>
                <w:lang w:eastAsia="zh-CN"/>
              </w:rPr>
              <w:t>from</w:t>
            </w:r>
            <w:r w:rsidR="00DE149E">
              <w:rPr>
                <w:rFonts w:ascii="Verdana" w:hAnsi="Verdana"/>
                <w:lang w:eastAsia="zh-CN"/>
              </w:rPr>
              <w:t xml:space="preserve"> nature</w:t>
            </w:r>
            <w:r w:rsidR="00F95B6B">
              <w:rPr>
                <w:rFonts w:ascii="Verdana" w:hAnsi="Verdana"/>
                <w:lang w:eastAsia="zh-CN"/>
              </w:rPr>
              <w:t xml:space="preserve">: Use </w:t>
            </w:r>
            <w:r w:rsidR="001A203F">
              <w:rPr>
                <w:rFonts w:ascii="Verdana" w:hAnsi="Verdana"/>
                <w:lang w:eastAsia="zh-CN"/>
              </w:rPr>
              <w:t>the sense organ, appreciate</w:t>
            </w:r>
            <w:r w:rsidR="00665901">
              <w:rPr>
                <w:rFonts w:ascii="Verdana" w:hAnsi="Verdana"/>
                <w:lang w:eastAsia="zh-CN"/>
              </w:rPr>
              <w:t xml:space="preserve"> nature, </w:t>
            </w:r>
            <w:r w:rsidR="005C2BF4">
              <w:rPr>
                <w:rFonts w:ascii="Verdana" w:hAnsi="Verdana"/>
                <w:lang w:eastAsia="zh-CN"/>
              </w:rPr>
              <w:t xml:space="preserve">enjoy the positive mood </w:t>
            </w:r>
            <w:r w:rsidR="00245E98">
              <w:rPr>
                <w:rFonts w:ascii="Verdana" w:hAnsi="Verdana"/>
                <w:lang w:eastAsia="zh-CN"/>
              </w:rPr>
              <w:t>that nature brings</w:t>
            </w:r>
            <w:r w:rsidR="00955316">
              <w:rPr>
                <w:rFonts w:ascii="Verdana" w:hAnsi="Verdana"/>
                <w:lang w:eastAsia="zh-CN"/>
              </w:rPr>
              <w:t xml:space="preserve"> </w:t>
            </w:r>
            <w:r w:rsidR="00245E98">
              <w:rPr>
                <w:rFonts w:ascii="Verdana" w:hAnsi="Verdana"/>
                <w:lang w:eastAsia="zh-CN"/>
              </w:rPr>
              <w:t>(</w:t>
            </w:r>
            <w:r w:rsidR="00955316">
              <w:rPr>
                <w:rFonts w:ascii="Verdana" w:hAnsi="Verdana"/>
                <w:lang w:eastAsia="zh-CN"/>
              </w:rPr>
              <w:t>Mental Health Foundation, 2021</w:t>
            </w:r>
            <w:r w:rsidR="00245E98">
              <w:rPr>
                <w:rFonts w:ascii="Verdana" w:hAnsi="Verdana"/>
                <w:lang w:eastAsia="zh-CN"/>
              </w:rPr>
              <w:t>)</w:t>
            </w:r>
            <w:r w:rsidR="00955316">
              <w:rPr>
                <w:rFonts w:ascii="Verdana" w:hAnsi="Verdana"/>
                <w:lang w:eastAsia="zh-CN"/>
              </w:rPr>
              <w:t>.</w:t>
            </w:r>
          </w:p>
        </w:tc>
      </w:tr>
      <w:tr w:rsidR="00F449B3" w14:paraId="37011C46" w14:textId="77777777" w:rsidTr="00F449B3">
        <w:tc>
          <w:tcPr>
            <w:tcW w:w="10768" w:type="dxa"/>
          </w:tcPr>
          <w:p w14:paraId="58E3D221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MBP2</w:t>
            </w:r>
          </w:p>
        </w:tc>
      </w:tr>
      <w:tr w:rsidR="00F449B3" w14:paraId="4B9FC6EC" w14:textId="77777777" w:rsidTr="00F449B3">
        <w:tc>
          <w:tcPr>
            <w:tcW w:w="10768" w:type="dxa"/>
          </w:tcPr>
          <w:p w14:paraId="40A66C91" w14:textId="59664660" w:rsidR="00F449B3" w:rsidRPr="00817FEE" w:rsidRDefault="00F449B3" w:rsidP="00F449B3">
            <w:pPr>
              <w:rPr>
                <w:rFonts w:ascii="Verdana" w:hAnsi="Verdana"/>
                <w:bCs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  <w:r w:rsidR="00FB32A5">
              <w:rPr>
                <w:rFonts w:ascii="Verdana" w:hAnsi="Verdana"/>
                <w:b/>
              </w:rPr>
              <w:t xml:space="preserve"> </w:t>
            </w:r>
            <w:r w:rsidR="00FB32A5">
              <w:rPr>
                <w:rFonts w:ascii="Verdana" w:hAnsi="Verdana"/>
                <w:bCs/>
              </w:rPr>
              <w:t xml:space="preserve">Sleep is </w:t>
            </w:r>
            <w:r w:rsidR="00414FC6">
              <w:rPr>
                <w:rFonts w:ascii="Verdana" w:hAnsi="Verdana"/>
                <w:bCs/>
              </w:rPr>
              <w:t>a</w:t>
            </w:r>
            <w:r w:rsidR="00FB32A5">
              <w:rPr>
                <w:rFonts w:ascii="Verdana" w:hAnsi="Verdana"/>
                <w:bCs/>
              </w:rPr>
              <w:t xml:space="preserve"> </w:t>
            </w:r>
            <w:r w:rsidR="00C33B93">
              <w:rPr>
                <w:rFonts w:ascii="Verdana" w:hAnsi="Verdana"/>
                <w:bCs/>
              </w:rPr>
              <w:t>sig</w:t>
            </w:r>
            <w:r w:rsidR="00B73B83">
              <w:rPr>
                <w:rFonts w:ascii="Verdana" w:hAnsi="Verdana"/>
                <w:bCs/>
              </w:rPr>
              <w:t>nificant</w:t>
            </w:r>
            <w:r w:rsidR="0040622E">
              <w:rPr>
                <w:rFonts w:ascii="Verdana" w:hAnsi="Verdana"/>
                <w:bCs/>
              </w:rPr>
              <w:t xml:space="preserve"> part of a natural rhythm</w:t>
            </w:r>
            <w:r w:rsidR="001B0A06">
              <w:rPr>
                <w:rFonts w:ascii="Verdana" w:hAnsi="Verdana"/>
                <w:bCs/>
              </w:rPr>
              <w:t xml:space="preserve">. </w:t>
            </w:r>
            <w:r w:rsidR="00702044">
              <w:rPr>
                <w:rFonts w:ascii="Verdana" w:hAnsi="Verdana"/>
                <w:bCs/>
              </w:rPr>
              <w:t xml:space="preserve">The </w:t>
            </w:r>
            <w:r w:rsidR="00C72406">
              <w:rPr>
                <w:rFonts w:ascii="Verdana" w:hAnsi="Verdana"/>
                <w:bCs/>
              </w:rPr>
              <w:t>improvement</w:t>
            </w:r>
            <w:r w:rsidR="00702044">
              <w:rPr>
                <w:rFonts w:ascii="Verdana" w:hAnsi="Verdana"/>
                <w:bCs/>
              </w:rPr>
              <w:t xml:space="preserve"> of sleep can </w:t>
            </w:r>
            <w:r w:rsidR="00C72406" w:rsidRPr="00C72406">
              <w:rPr>
                <w:rFonts w:ascii="Verdana" w:hAnsi="Verdana"/>
                <w:bCs/>
              </w:rPr>
              <w:t>positively affect individual wellbein</w:t>
            </w:r>
            <w:r w:rsidR="00C72406">
              <w:rPr>
                <w:rFonts w:ascii="Verdana" w:hAnsi="Verdana"/>
                <w:bCs/>
              </w:rPr>
              <w:t>g well.</w:t>
            </w:r>
          </w:p>
        </w:tc>
      </w:tr>
      <w:tr w:rsidR="00F449B3" w14:paraId="3687C683" w14:textId="77777777" w:rsidTr="00F449B3">
        <w:tc>
          <w:tcPr>
            <w:tcW w:w="10768" w:type="dxa"/>
          </w:tcPr>
          <w:p w14:paraId="7FCF40CC" w14:textId="43A6C8FC" w:rsidR="00E70FFE" w:rsidRPr="00991572" w:rsidRDefault="00991572" w:rsidP="00F449B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bCs/>
              </w:rPr>
              <w:t>According</w:t>
            </w:r>
            <w:r w:rsidR="00A92063">
              <w:rPr>
                <w:rFonts w:ascii="Verdana" w:hAnsi="Verdana"/>
                <w:bCs/>
              </w:rPr>
              <w:t xml:space="preserve"> to RSPH (2017), 54% public is suffering from the result of poor sleep.</w:t>
            </w:r>
          </w:p>
          <w:p w14:paraId="446D1E73" w14:textId="77777777" w:rsidR="00C33704" w:rsidRDefault="006D5102" w:rsidP="00C33704">
            <w:pPr>
              <w:pStyle w:val="a8"/>
              <w:numPr>
                <w:ilvl w:val="0"/>
                <w:numId w:val="6"/>
              </w:numPr>
              <w:spacing w:line="259" w:lineRule="auto"/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E</w:t>
            </w:r>
            <w:r>
              <w:rPr>
                <w:rFonts w:ascii="Verdana" w:hAnsi="Verdana"/>
                <w:lang w:eastAsia="zh-CN"/>
              </w:rPr>
              <w:t xml:space="preserve">xplain the reason why sleep can </w:t>
            </w:r>
            <w:r w:rsidR="00525F90">
              <w:rPr>
                <w:rFonts w:ascii="Verdana" w:hAnsi="Verdana"/>
                <w:lang w:eastAsia="zh-CN"/>
              </w:rPr>
              <w:t>affect wellbeing:</w:t>
            </w:r>
          </w:p>
          <w:p w14:paraId="180C6F1E" w14:textId="6B2FD92B" w:rsidR="00C33704" w:rsidRPr="00C33704" w:rsidRDefault="00C33704" w:rsidP="00C33704">
            <w:pPr>
              <w:pStyle w:val="a8"/>
              <w:numPr>
                <w:ilvl w:val="1"/>
                <w:numId w:val="6"/>
              </w:numPr>
              <w:ind w:firstLineChars="0"/>
              <w:rPr>
                <w:rFonts w:ascii="Verdana" w:hAnsi="Verdana"/>
                <w:lang w:eastAsia="zh-CN"/>
              </w:rPr>
            </w:pPr>
            <w:r w:rsidRPr="00C33704">
              <w:rPr>
                <w:rFonts w:ascii="Verdana" w:hAnsi="Verdana"/>
                <w:lang w:eastAsia="zh-CN"/>
              </w:rPr>
              <w:t>A night of good sleep will improve the mood of people, which has a strong positive correlation with wellbeing (Broadbent,</w:t>
            </w:r>
            <w:r w:rsidR="000919D8">
              <w:rPr>
                <w:rFonts w:ascii="Verdana" w:hAnsi="Verdana"/>
                <w:lang w:eastAsia="zh-CN"/>
              </w:rPr>
              <w:t xml:space="preserve"> </w:t>
            </w:r>
            <w:r w:rsidRPr="00C33704">
              <w:rPr>
                <w:rFonts w:ascii="Verdana" w:hAnsi="Verdana"/>
                <w:lang w:eastAsia="zh-CN"/>
              </w:rPr>
              <w:t>2018).</w:t>
            </w:r>
          </w:p>
          <w:p w14:paraId="0A3748BA" w14:textId="77777777" w:rsidR="00314995" w:rsidRDefault="007B2E55" w:rsidP="00314995">
            <w:pPr>
              <w:pStyle w:val="a8"/>
              <w:numPr>
                <w:ilvl w:val="1"/>
                <w:numId w:val="6"/>
              </w:numPr>
              <w:spacing w:line="259" w:lineRule="auto"/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A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="007C3E36">
              <w:rPr>
                <w:rFonts w:ascii="Verdana" w:hAnsi="Verdana"/>
                <w:lang w:eastAsia="zh-CN"/>
              </w:rPr>
              <w:t>long</w:t>
            </w:r>
            <w:r w:rsidR="00AC567B">
              <w:rPr>
                <w:rFonts w:ascii="Verdana" w:hAnsi="Verdana"/>
                <w:lang w:eastAsia="zh-CN"/>
              </w:rPr>
              <w:t xml:space="preserve"> </w:t>
            </w:r>
            <w:r w:rsidR="007C3E36">
              <w:rPr>
                <w:rFonts w:ascii="Verdana" w:hAnsi="Verdana"/>
                <w:lang w:eastAsia="zh-CN"/>
              </w:rPr>
              <w:t>term</w:t>
            </w:r>
            <w:r>
              <w:rPr>
                <w:rFonts w:ascii="Verdana" w:hAnsi="Verdana"/>
                <w:lang w:eastAsia="zh-CN"/>
              </w:rPr>
              <w:t xml:space="preserve"> of</w:t>
            </w:r>
            <w:r w:rsidR="007C3E36">
              <w:rPr>
                <w:rFonts w:ascii="Verdana" w:hAnsi="Verdana"/>
                <w:lang w:eastAsia="zh-CN"/>
              </w:rPr>
              <w:t xml:space="preserve"> poor sleep will lead to low mood</w:t>
            </w:r>
            <w:r w:rsidR="00AC567B">
              <w:rPr>
                <w:rFonts w:ascii="Verdana" w:hAnsi="Verdana"/>
                <w:lang w:eastAsia="zh-CN"/>
              </w:rPr>
              <w:t xml:space="preserve"> and feelings of helplessness</w:t>
            </w:r>
            <w:r w:rsidR="00414FC6">
              <w:rPr>
                <w:rFonts w:ascii="Verdana" w:hAnsi="Verdana"/>
                <w:lang w:eastAsia="zh-CN"/>
              </w:rPr>
              <w:t xml:space="preserve"> (RSPH,2017).</w:t>
            </w:r>
          </w:p>
          <w:p w14:paraId="5FA2AE17" w14:textId="7C462EB7" w:rsidR="00314995" w:rsidRDefault="003A4E1A" w:rsidP="00314995">
            <w:pPr>
              <w:pStyle w:val="a8"/>
              <w:numPr>
                <w:ilvl w:val="0"/>
                <w:numId w:val="6"/>
              </w:numPr>
              <w:spacing w:line="259" w:lineRule="auto"/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Give </w:t>
            </w:r>
            <w:r w:rsidR="00C55B9D">
              <w:rPr>
                <w:rFonts w:ascii="Verdana" w:hAnsi="Verdana"/>
                <w:lang w:eastAsia="zh-CN"/>
              </w:rPr>
              <w:t>advice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="000F49A0">
              <w:rPr>
                <w:rFonts w:ascii="Verdana" w:hAnsi="Verdana"/>
                <w:lang w:eastAsia="zh-CN"/>
              </w:rPr>
              <w:t>to</w:t>
            </w:r>
            <w:r>
              <w:rPr>
                <w:rFonts w:ascii="Verdana" w:hAnsi="Verdana"/>
                <w:lang w:eastAsia="zh-CN"/>
              </w:rPr>
              <w:t xml:space="preserve"> mak</w:t>
            </w:r>
            <w:r w:rsidR="000F49A0">
              <w:rPr>
                <w:rFonts w:ascii="Verdana" w:hAnsi="Verdana"/>
                <w:lang w:eastAsia="zh-CN"/>
              </w:rPr>
              <w:t>e</w:t>
            </w:r>
            <w:r>
              <w:rPr>
                <w:rFonts w:ascii="Verdana" w:hAnsi="Verdana"/>
                <w:lang w:eastAsia="zh-CN"/>
              </w:rPr>
              <w:t xml:space="preserve"> sleep better:</w:t>
            </w:r>
          </w:p>
          <w:p w14:paraId="76D54D44" w14:textId="16000D13" w:rsidR="003A4E1A" w:rsidRDefault="00C55B9D" w:rsidP="003A4E1A">
            <w:pPr>
              <w:pStyle w:val="a8"/>
              <w:numPr>
                <w:ilvl w:val="1"/>
                <w:numId w:val="6"/>
              </w:numPr>
              <w:spacing w:line="259" w:lineRule="auto"/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Adult</w:t>
            </w:r>
            <w:r w:rsidR="00795180">
              <w:rPr>
                <w:rFonts w:ascii="Verdana" w:hAnsi="Verdana"/>
                <w:lang w:eastAsia="zh-CN"/>
              </w:rPr>
              <w:t xml:space="preserve"> need </w:t>
            </w:r>
            <w:r w:rsidR="00681A24">
              <w:rPr>
                <w:rFonts w:ascii="Verdana" w:hAnsi="Verdana"/>
                <w:lang w:eastAsia="zh-CN"/>
              </w:rPr>
              <w:t>7.5 – 8 hours of sleep every day</w:t>
            </w:r>
            <w:r w:rsidR="00D1543A">
              <w:rPr>
                <w:rFonts w:ascii="Verdana" w:hAnsi="Verdana"/>
                <w:lang w:eastAsia="zh-CN"/>
              </w:rPr>
              <w:t xml:space="preserve"> (</w:t>
            </w:r>
            <w:r w:rsidR="000919D8" w:rsidRPr="00C33704">
              <w:rPr>
                <w:rFonts w:ascii="Verdana" w:hAnsi="Verdana"/>
                <w:lang w:eastAsia="zh-CN"/>
              </w:rPr>
              <w:t>Broadbent,</w:t>
            </w:r>
            <w:r w:rsidR="000919D8">
              <w:rPr>
                <w:rFonts w:ascii="Verdana" w:hAnsi="Verdana"/>
                <w:lang w:eastAsia="zh-CN"/>
              </w:rPr>
              <w:t xml:space="preserve"> </w:t>
            </w:r>
            <w:r w:rsidR="000919D8" w:rsidRPr="00C33704">
              <w:rPr>
                <w:rFonts w:ascii="Verdana" w:hAnsi="Verdana"/>
                <w:lang w:eastAsia="zh-CN"/>
              </w:rPr>
              <w:t>2018</w:t>
            </w:r>
            <w:r w:rsidR="00D1543A">
              <w:rPr>
                <w:rFonts w:ascii="Verdana" w:hAnsi="Verdana"/>
                <w:lang w:eastAsia="zh-CN"/>
              </w:rPr>
              <w:t>).</w:t>
            </w:r>
          </w:p>
          <w:p w14:paraId="4B9F3A2E" w14:textId="20A5B8D0" w:rsidR="00681A24" w:rsidRPr="00314995" w:rsidRDefault="003426F7" w:rsidP="003A4E1A">
            <w:pPr>
              <w:pStyle w:val="a8"/>
              <w:numPr>
                <w:ilvl w:val="1"/>
                <w:numId w:val="6"/>
              </w:numPr>
              <w:spacing w:line="259" w:lineRule="auto"/>
              <w:ind w:firstLineChars="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K</w:t>
            </w:r>
            <w:r>
              <w:rPr>
                <w:rFonts w:ascii="Verdana" w:hAnsi="Verdana"/>
                <w:lang w:eastAsia="zh-CN"/>
              </w:rPr>
              <w:t xml:space="preserve">eep </w:t>
            </w:r>
            <w:r w:rsidR="006B0FBF">
              <w:rPr>
                <w:rFonts w:ascii="Verdana" w:hAnsi="Verdana"/>
                <w:lang w:eastAsia="zh-CN"/>
              </w:rPr>
              <w:t xml:space="preserve">electronic devices away </w:t>
            </w:r>
            <w:r w:rsidR="008E7C6A">
              <w:rPr>
                <w:rFonts w:ascii="Verdana" w:hAnsi="Verdana"/>
                <w:lang w:eastAsia="zh-CN"/>
              </w:rPr>
              <w:t xml:space="preserve">half an hour earlier </w:t>
            </w:r>
            <w:r w:rsidR="006B0FBF">
              <w:rPr>
                <w:rFonts w:ascii="Verdana" w:hAnsi="Verdana"/>
                <w:lang w:eastAsia="zh-CN"/>
              </w:rPr>
              <w:t>before sleep</w:t>
            </w:r>
            <w:r w:rsidR="00146BCB">
              <w:rPr>
                <w:rFonts w:ascii="Verdana" w:hAnsi="Verdana"/>
                <w:lang w:eastAsia="zh-CN"/>
              </w:rPr>
              <w:t>.</w:t>
            </w:r>
          </w:p>
        </w:tc>
      </w:tr>
      <w:tr w:rsidR="00F449B3" w14:paraId="0CC6F73C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11D7543A" w14:textId="77777777" w:rsidR="00F449B3" w:rsidRPr="00773817" w:rsidRDefault="00F449B3" w:rsidP="00681A24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MBP3 (if needed)</w:t>
            </w:r>
          </w:p>
        </w:tc>
      </w:tr>
      <w:tr w:rsidR="00F449B3" w14:paraId="620D915D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48077B2F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</w:p>
        </w:tc>
      </w:tr>
      <w:tr w:rsidR="00F449B3" w14:paraId="20ED6152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3D8E8E14" w14:textId="77777777" w:rsidR="00F449B3" w:rsidRPr="00F449B3" w:rsidRDefault="00F449B3" w:rsidP="00F449B3">
            <w:pPr>
              <w:rPr>
                <w:rFonts w:ascii="Verdana" w:hAnsi="Verdana"/>
              </w:rPr>
            </w:pPr>
          </w:p>
        </w:tc>
      </w:tr>
      <w:tr w:rsidR="00F449B3" w14:paraId="24D09C31" w14:textId="77777777" w:rsidTr="00F449B3">
        <w:tc>
          <w:tcPr>
            <w:tcW w:w="10768" w:type="dxa"/>
          </w:tcPr>
          <w:p w14:paraId="4DBB4847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Conclusion</w:t>
            </w:r>
          </w:p>
        </w:tc>
      </w:tr>
      <w:tr w:rsidR="00F449B3" w14:paraId="3F2514D9" w14:textId="77777777" w:rsidTr="00F449B3">
        <w:tc>
          <w:tcPr>
            <w:tcW w:w="10768" w:type="dxa"/>
          </w:tcPr>
          <w:p w14:paraId="1C19FA0B" w14:textId="664C4242" w:rsidR="00FD173D" w:rsidRPr="0040456C" w:rsidRDefault="00086CB1" w:rsidP="0040456C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Verdana" w:hAnsi="Verdana"/>
                <w:lang w:eastAsia="zh-CN"/>
              </w:rPr>
            </w:pPr>
            <w:r w:rsidRPr="0040456C">
              <w:rPr>
                <w:rFonts w:ascii="Verdana" w:hAnsi="Verdana" w:hint="eastAsia"/>
                <w:lang w:eastAsia="zh-CN"/>
              </w:rPr>
              <w:t>C</w:t>
            </w:r>
            <w:r w:rsidRPr="0040456C">
              <w:rPr>
                <w:rFonts w:ascii="Verdana" w:hAnsi="Verdana"/>
                <w:lang w:eastAsia="zh-CN"/>
              </w:rPr>
              <w:t>onclude</w:t>
            </w:r>
            <w:r w:rsidR="009226E3" w:rsidRPr="0040456C">
              <w:rPr>
                <w:rFonts w:ascii="Verdana" w:hAnsi="Verdana"/>
                <w:lang w:eastAsia="zh-CN"/>
              </w:rPr>
              <w:t xml:space="preserve"> the importance of being with nature.</w:t>
            </w:r>
          </w:p>
          <w:p w14:paraId="484933C4" w14:textId="77777777" w:rsidR="009226E3" w:rsidRPr="0040456C" w:rsidRDefault="009226E3" w:rsidP="0040456C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Verdana" w:hAnsi="Verdana"/>
                <w:lang w:eastAsia="zh-CN"/>
              </w:rPr>
            </w:pPr>
            <w:r w:rsidRPr="0040456C">
              <w:rPr>
                <w:rFonts w:ascii="Verdana" w:hAnsi="Verdana"/>
                <w:lang w:eastAsia="zh-CN"/>
              </w:rPr>
              <w:t xml:space="preserve">Conclude the importance of </w:t>
            </w:r>
            <w:r w:rsidR="00AD77DD" w:rsidRPr="0040456C">
              <w:rPr>
                <w:rFonts w:ascii="Verdana" w:hAnsi="Verdana"/>
                <w:lang w:eastAsia="zh-CN"/>
              </w:rPr>
              <w:t>having a good sleep.</w:t>
            </w:r>
          </w:p>
          <w:p w14:paraId="7204D9D1" w14:textId="39951464" w:rsidR="001D39D6" w:rsidRPr="0040456C" w:rsidRDefault="003E6399" w:rsidP="0040456C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Verdana" w:hAnsi="Verdana" w:hint="eastAsia"/>
                <w:lang w:eastAsia="zh-CN"/>
              </w:rPr>
            </w:pPr>
            <w:r w:rsidRPr="0040456C">
              <w:rPr>
                <w:rFonts w:ascii="Verdana" w:hAnsi="Verdana" w:hint="eastAsia"/>
                <w:lang w:eastAsia="zh-CN"/>
              </w:rPr>
              <w:lastRenderedPageBreak/>
              <w:t>R</w:t>
            </w:r>
            <w:r w:rsidRPr="0040456C">
              <w:rPr>
                <w:rFonts w:ascii="Verdana" w:hAnsi="Verdana"/>
                <w:lang w:eastAsia="zh-CN"/>
              </w:rPr>
              <w:t>ecommendation for gov</w:t>
            </w:r>
            <w:r w:rsidR="007E0F06" w:rsidRPr="0040456C">
              <w:rPr>
                <w:rFonts w:ascii="Verdana" w:hAnsi="Verdana"/>
                <w:lang w:eastAsia="zh-CN"/>
              </w:rPr>
              <w:t xml:space="preserve">: contribute more green spaces and </w:t>
            </w:r>
            <w:r w:rsidR="00C70F43" w:rsidRPr="0040456C">
              <w:rPr>
                <w:rFonts w:ascii="Verdana" w:hAnsi="Verdana"/>
                <w:lang w:eastAsia="zh-CN"/>
              </w:rPr>
              <w:t>decrease</w:t>
            </w:r>
            <w:r w:rsidR="007E0F06" w:rsidRPr="0040456C">
              <w:rPr>
                <w:rFonts w:ascii="Verdana" w:hAnsi="Verdana"/>
                <w:lang w:eastAsia="zh-CN"/>
              </w:rPr>
              <w:t xml:space="preserve"> the </w:t>
            </w:r>
            <w:r w:rsidR="00C70F43" w:rsidRPr="0040456C">
              <w:rPr>
                <w:rFonts w:ascii="Verdana" w:hAnsi="Verdana"/>
                <w:lang w:eastAsia="zh-CN"/>
              </w:rPr>
              <w:t xml:space="preserve">overtime </w:t>
            </w:r>
            <w:r w:rsidR="007E0F06" w:rsidRPr="0040456C">
              <w:rPr>
                <w:rFonts w:ascii="Verdana" w:hAnsi="Verdana"/>
                <w:lang w:eastAsia="zh-CN"/>
              </w:rPr>
              <w:t>working</w:t>
            </w:r>
            <w:r w:rsidR="00603150" w:rsidRPr="0040456C">
              <w:rPr>
                <w:rFonts w:ascii="Verdana" w:hAnsi="Verdana"/>
                <w:lang w:eastAsia="zh-CN"/>
              </w:rPr>
              <w:t xml:space="preserve"> </w:t>
            </w:r>
            <w:r w:rsidR="007E0F06" w:rsidRPr="0040456C">
              <w:rPr>
                <w:rFonts w:ascii="Verdana" w:hAnsi="Verdana"/>
                <w:lang w:eastAsia="zh-CN"/>
              </w:rPr>
              <w:t xml:space="preserve">for both students and </w:t>
            </w:r>
            <w:r w:rsidR="0014348C" w:rsidRPr="0040456C">
              <w:rPr>
                <w:rFonts w:ascii="Verdana" w:hAnsi="Verdana"/>
                <w:lang w:eastAsia="zh-CN"/>
              </w:rPr>
              <w:t>workers</w:t>
            </w:r>
            <w:r w:rsidR="00603150" w:rsidRPr="0040456C">
              <w:rPr>
                <w:rFonts w:ascii="Verdana" w:hAnsi="Verdana"/>
                <w:lang w:eastAsia="zh-CN"/>
              </w:rPr>
              <w:t>.</w:t>
            </w:r>
          </w:p>
        </w:tc>
      </w:tr>
    </w:tbl>
    <w:p w14:paraId="0C9D8E4B" w14:textId="77777777" w:rsidR="00F449B3" w:rsidRDefault="00F449B3">
      <w:pPr>
        <w:pBdr>
          <w:bottom w:val="single" w:sz="6" w:space="1" w:color="auto"/>
        </w:pBdr>
      </w:pPr>
    </w:p>
    <w:p w14:paraId="13689556" w14:textId="77777777" w:rsidR="00F045D0" w:rsidRDefault="00F045D0">
      <w:pPr>
        <w:rPr>
          <w:rFonts w:ascii="Verdana" w:hAnsi="Verdana"/>
          <w:b/>
        </w:rPr>
      </w:pPr>
    </w:p>
    <w:p w14:paraId="2E35BFA9" w14:textId="77777777" w:rsidR="00F449B3" w:rsidRPr="00773817" w:rsidRDefault="00F449B3">
      <w:pPr>
        <w:rPr>
          <w:rFonts w:ascii="Verdana" w:hAnsi="Verdana"/>
          <w:b/>
        </w:rPr>
      </w:pPr>
      <w:r w:rsidRPr="00773817">
        <w:rPr>
          <w:rFonts w:ascii="Verdana" w:hAnsi="Verdana"/>
          <w:b/>
        </w:rPr>
        <w:t xml:space="preserve">For the </w:t>
      </w:r>
      <w:r w:rsidRPr="00773817">
        <w:rPr>
          <w:rFonts w:ascii="Verdana" w:hAnsi="Verdana"/>
          <w:b/>
          <w:u w:val="single"/>
        </w:rPr>
        <w:t>marker’s use only</w:t>
      </w:r>
      <w:r w:rsidRPr="00773817">
        <w:rPr>
          <w:rFonts w:ascii="Verdana" w:hAnsi="Verdana"/>
          <w:b/>
        </w:rPr>
        <w:t>. Do not delete.</w:t>
      </w:r>
    </w:p>
    <w:p w14:paraId="5F0691CE" w14:textId="77777777" w:rsidR="00F449B3" w:rsidRPr="00F449B3" w:rsidRDefault="00F449B3">
      <w:pPr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7907"/>
        <w:gridCol w:w="2542"/>
      </w:tblGrid>
      <w:tr w:rsidR="00951A5A" w:rsidRPr="00F449B3" w14:paraId="48B38108" w14:textId="77777777" w:rsidTr="00BC5BEB">
        <w:trPr>
          <w:trHeight w:val="460"/>
        </w:trPr>
        <w:tc>
          <w:tcPr>
            <w:tcW w:w="8248" w:type="dxa"/>
            <w:gridSpan w:val="2"/>
            <w:shd w:val="clear" w:color="auto" w:fill="D9D9D9" w:themeFill="background1" w:themeFillShade="D9"/>
            <w:vAlign w:val="center"/>
          </w:tcPr>
          <w:p w14:paraId="1A147CC1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Item</w:t>
            </w:r>
          </w:p>
        </w:tc>
        <w:tc>
          <w:tcPr>
            <w:tcW w:w="2542" w:type="dxa"/>
            <w:shd w:val="clear" w:color="auto" w:fill="D9D9D9" w:themeFill="background1" w:themeFillShade="D9"/>
            <w:vAlign w:val="center"/>
          </w:tcPr>
          <w:p w14:paraId="1F02C7B1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Mark</w:t>
            </w:r>
          </w:p>
        </w:tc>
      </w:tr>
      <w:tr w:rsidR="00951A5A" w:rsidRPr="00F449B3" w14:paraId="0E45B5B7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2969DE6F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7907" w:type="dxa"/>
            <w:vAlign w:val="center"/>
          </w:tcPr>
          <w:p w14:paraId="5D870996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Plan submitted on the RWAC IWA planning template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and</w:t>
            </w:r>
            <w:r>
              <w:rPr>
                <w:rFonts w:ascii="Verdana" w:hAnsi="Verdana" w:cs="Arial"/>
                <w:sz w:val="20"/>
                <w:szCs w:val="20"/>
              </w:rPr>
              <w:t xml:space="preserve"> labelled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Name Class Plan e.g. Jiahua Chen A11 Plan</w:t>
            </w:r>
          </w:p>
        </w:tc>
        <w:tc>
          <w:tcPr>
            <w:tcW w:w="2542" w:type="dxa"/>
            <w:vAlign w:val="center"/>
          </w:tcPr>
          <w:p w14:paraId="2087A15A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>
              <w:rPr>
                <w:rFonts w:ascii="Verdana" w:hAnsi="Verdana" w:cs="Arial"/>
                <w:b/>
                <w:sz w:val="28"/>
                <w:szCs w:val="28"/>
              </w:rPr>
              <w:t>1</w:t>
            </w:r>
            <w:r w:rsidRPr="00F449B3">
              <w:rPr>
                <w:rFonts w:ascii="Verdana" w:hAnsi="Verdana" w:cs="Arial"/>
                <w:b/>
                <w:sz w:val="28"/>
                <w:szCs w:val="28"/>
              </w:rPr>
              <w:t>/0</w:t>
            </w:r>
          </w:p>
        </w:tc>
      </w:tr>
      <w:tr w:rsidR="00951A5A" w:rsidRPr="00F449B3" w14:paraId="1F034BB0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2358F3EA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  <w:tc>
          <w:tcPr>
            <w:tcW w:w="7907" w:type="dxa"/>
            <w:vAlign w:val="center"/>
          </w:tcPr>
          <w:p w14:paraId="269227F5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Plan made in efficient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note form</w:t>
            </w:r>
          </w:p>
        </w:tc>
        <w:tc>
          <w:tcPr>
            <w:tcW w:w="2542" w:type="dxa"/>
            <w:vAlign w:val="center"/>
          </w:tcPr>
          <w:p w14:paraId="5013B493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1/0</w:t>
            </w:r>
          </w:p>
        </w:tc>
      </w:tr>
      <w:tr w:rsidR="00951A5A" w:rsidRPr="00F449B3" w14:paraId="1ABB115C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5C7B6212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</w:p>
        </w:tc>
        <w:tc>
          <w:tcPr>
            <w:tcW w:w="7907" w:type="dxa"/>
            <w:vAlign w:val="center"/>
          </w:tcPr>
          <w:p w14:paraId="046E4328" w14:textId="77777777" w:rsidR="00951A5A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shows evidence of a clear intended structure that introduces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two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1512F740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appropriate measures </w:t>
            </w:r>
          </w:p>
        </w:tc>
        <w:tc>
          <w:tcPr>
            <w:tcW w:w="2542" w:type="dxa"/>
            <w:vAlign w:val="center"/>
          </w:tcPr>
          <w:p w14:paraId="13A4220D" w14:textId="77777777" w:rsidR="00951A5A" w:rsidRPr="00F449B3" w:rsidRDefault="00951A5A" w:rsidP="00F449B3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2/0</w:t>
            </w:r>
          </w:p>
        </w:tc>
      </w:tr>
      <w:tr w:rsidR="00951A5A" w:rsidRPr="00F449B3" w14:paraId="05D4A4D7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1595B896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</w:t>
            </w:r>
          </w:p>
        </w:tc>
        <w:tc>
          <w:tcPr>
            <w:tcW w:w="7907" w:type="dxa"/>
            <w:vAlign w:val="center"/>
          </w:tcPr>
          <w:p w14:paraId="2BD714E1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shows evidence of having engaged with at least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four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sources, these drawn ONLY from the Reading List</w:t>
            </w:r>
          </w:p>
        </w:tc>
        <w:tc>
          <w:tcPr>
            <w:tcW w:w="2542" w:type="dxa"/>
            <w:vAlign w:val="center"/>
          </w:tcPr>
          <w:p w14:paraId="7548D307" w14:textId="77777777" w:rsidR="00951A5A" w:rsidRPr="00F449B3" w:rsidRDefault="00951A5A" w:rsidP="00F449B3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4/</w:t>
            </w:r>
            <w:r>
              <w:rPr>
                <w:rFonts w:ascii="Verdana" w:hAnsi="Verdana" w:cs="Arial"/>
                <w:b/>
                <w:sz w:val="28"/>
                <w:szCs w:val="28"/>
              </w:rPr>
              <w:t>0</w:t>
            </w:r>
          </w:p>
        </w:tc>
      </w:tr>
      <w:tr w:rsidR="00951A5A" w:rsidRPr="00F449B3" w14:paraId="5A9A9E72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49C471C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</w:t>
            </w:r>
          </w:p>
        </w:tc>
        <w:tc>
          <w:tcPr>
            <w:tcW w:w="7907" w:type="dxa"/>
            <w:vAlign w:val="center"/>
          </w:tcPr>
          <w:p w14:paraId="104E609A" w14:textId="77777777" w:rsidR="00951A5A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provides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two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full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topic sentences written in a developing academic </w:t>
            </w:r>
          </w:p>
          <w:p w14:paraId="29DC9DFB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>style</w:t>
            </w:r>
          </w:p>
        </w:tc>
        <w:tc>
          <w:tcPr>
            <w:tcW w:w="2542" w:type="dxa"/>
            <w:vAlign w:val="center"/>
          </w:tcPr>
          <w:p w14:paraId="0FA57C34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2</w:t>
            </w:r>
            <w:r>
              <w:rPr>
                <w:rFonts w:ascii="Verdana" w:hAnsi="Verdana" w:cs="Arial"/>
                <w:b/>
                <w:sz w:val="28"/>
                <w:szCs w:val="28"/>
              </w:rPr>
              <w:t>/</w:t>
            </w:r>
            <w:r w:rsidRPr="00F449B3">
              <w:rPr>
                <w:rFonts w:ascii="Verdana" w:hAnsi="Verdana" w:cs="Arial"/>
                <w:b/>
                <w:sz w:val="28"/>
                <w:szCs w:val="28"/>
              </w:rPr>
              <w:t>0</w:t>
            </w:r>
          </w:p>
        </w:tc>
      </w:tr>
      <w:tr w:rsidR="00F449B3" w:rsidRPr="00F449B3" w14:paraId="3EA955DA" w14:textId="77777777" w:rsidTr="00951A5A">
        <w:trPr>
          <w:trHeight w:val="507"/>
        </w:trPr>
        <w:tc>
          <w:tcPr>
            <w:tcW w:w="8248" w:type="dxa"/>
            <w:gridSpan w:val="2"/>
            <w:vAlign w:val="center"/>
          </w:tcPr>
          <w:p w14:paraId="78BD6728" w14:textId="77777777" w:rsidR="00F449B3" w:rsidRPr="00773817" w:rsidRDefault="00F449B3" w:rsidP="00DD15EC">
            <w:pPr>
              <w:jc w:val="right"/>
              <w:rPr>
                <w:rFonts w:ascii="Verdana" w:hAnsi="Verdana" w:cs="Arial"/>
                <w:sz w:val="32"/>
                <w:szCs w:val="20"/>
              </w:rPr>
            </w:pPr>
            <w:r w:rsidRPr="00773817">
              <w:rPr>
                <w:rFonts w:ascii="Verdana" w:hAnsi="Verdana" w:cs="Arial"/>
                <w:sz w:val="32"/>
                <w:szCs w:val="20"/>
              </w:rPr>
              <w:t>TOTAL before deductions</w:t>
            </w:r>
          </w:p>
        </w:tc>
        <w:tc>
          <w:tcPr>
            <w:tcW w:w="2542" w:type="dxa"/>
            <w:vAlign w:val="center"/>
          </w:tcPr>
          <w:p w14:paraId="152B7161" w14:textId="77777777" w:rsidR="00F449B3" w:rsidRPr="00F449B3" w:rsidRDefault="00F449B3" w:rsidP="00DD15EC">
            <w:pPr>
              <w:jc w:val="right"/>
              <w:rPr>
                <w:rFonts w:ascii="Verdana" w:hAnsi="Verdana" w:cs="Arial"/>
                <w:b/>
                <w:sz w:val="32"/>
                <w:szCs w:val="20"/>
              </w:rPr>
            </w:pPr>
            <w:r w:rsidRPr="00F449B3">
              <w:rPr>
                <w:rFonts w:ascii="Verdana" w:hAnsi="Verdana" w:cs="Arial"/>
                <w:b/>
                <w:sz w:val="32"/>
                <w:szCs w:val="20"/>
              </w:rPr>
              <w:t>/10</w:t>
            </w:r>
          </w:p>
        </w:tc>
      </w:tr>
    </w:tbl>
    <w:p w14:paraId="014F6E35" w14:textId="77777777" w:rsid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F438AD8" w14:textId="77777777" w:rsidR="00F449B3" w:rsidRPr="00773817" w:rsidRDefault="00F449B3" w:rsidP="00F449B3">
      <w:pPr>
        <w:spacing w:line="240" w:lineRule="auto"/>
        <w:jc w:val="right"/>
        <w:rPr>
          <w:rFonts w:ascii="Verdana" w:hAnsi="Verdana" w:cs="Arial"/>
          <w:b/>
          <w:sz w:val="20"/>
          <w:szCs w:val="20"/>
        </w:rPr>
      </w:pPr>
      <w:r w:rsidRPr="00773817">
        <w:rPr>
          <w:rFonts w:ascii="Verdana" w:hAnsi="Verdana" w:cs="Arial"/>
          <w:b/>
          <w:sz w:val="20"/>
          <w:szCs w:val="20"/>
        </w:rPr>
        <w:t>Note: there are no ‘part-marks’: it is the whole mark or zero.</w:t>
      </w:r>
    </w:p>
    <w:p w14:paraId="3D326506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15A7357" w14:textId="77777777" w:rsidR="00F045D0" w:rsidRDefault="00F045D0" w:rsidP="00F449B3">
      <w:pPr>
        <w:spacing w:line="240" w:lineRule="auto"/>
        <w:rPr>
          <w:rFonts w:ascii="Verdana" w:hAnsi="Verdana" w:cs="Arial"/>
          <w:b/>
          <w:sz w:val="20"/>
          <w:szCs w:val="20"/>
        </w:rPr>
      </w:pPr>
    </w:p>
    <w:p w14:paraId="1607BA7B" w14:textId="77777777" w:rsidR="00F449B3" w:rsidRPr="00F449B3" w:rsidRDefault="00A942A2" w:rsidP="00F449B3">
      <w:pPr>
        <w:spacing w:line="24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</w:t>
      </w:r>
      <w:r w:rsidR="00F449B3" w:rsidRPr="00F449B3">
        <w:rPr>
          <w:rFonts w:ascii="Verdana" w:hAnsi="Verdana" w:cs="Arial"/>
          <w:b/>
          <w:sz w:val="20"/>
          <w:szCs w:val="20"/>
        </w:rPr>
        <w:t>enalties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"/>
        <w:gridCol w:w="7796"/>
        <w:gridCol w:w="2583"/>
      </w:tblGrid>
      <w:tr w:rsidR="00F449B3" w:rsidRPr="00F449B3" w14:paraId="573DAB38" w14:textId="77777777" w:rsidTr="00F449B3">
        <w:trPr>
          <w:trHeight w:val="582"/>
        </w:trPr>
        <w:tc>
          <w:tcPr>
            <w:tcW w:w="8185" w:type="dxa"/>
            <w:gridSpan w:val="2"/>
            <w:shd w:val="clear" w:color="auto" w:fill="D9D9D9" w:themeFill="background1" w:themeFillShade="D9"/>
            <w:vAlign w:val="center"/>
          </w:tcPr>
          <w:p w14:paraId="4189CD69" w14:textId="77777777" w:rsidR="00F449B3" w:rsidRPr="00F449B3" w:rsidRDefault="00F449B3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Infringement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14:paraId="5E9A0EFB" w14:textId="77777777" w:rsidR="00F449B3" w:rsidRPr="00F449B3" w:rsidRDefault="00F449B3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Penalty</w:t>
            </w:r>
          </w:p>
        </w:tc>
      </w:tr>
      <w:tr w:rsidR="00951A5A" w:rsidRPr="00F449B3" w14:paraId="4044E44D" w14:textId="77777777" w:rsidTr="00951A5A">
        <w:trPr>
          <w:trHeight w:val="582"/>
        </w:trPr>
        <w:tc>
          <w:tcPr>
            <w:tcW w:w="389" w:type="dxa"/>
            <w:vAlign w:val="center"/>
          </w:tcPr>
          <w:p w14:paraId="73DE5CB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</w:t>
            </w:r>
          </w:p>
        </w:tc>
        <w:tc>
          <w:tcPr>
            <w:tcW w:w="7796" w:type="dxa"/>
            <w:vAlign w:val="center"/>
          </w:tcPr>
          <w:p w14:paraId="34986686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>Submitted after deadline</w:t>
            </w:r>
          </w:p>
        </w:tc>
        <w:tc>
          <w:tcPr>
            <w:tcW w:w="2583" w:type="dxa"/>
            <w:vAlign w:val="center"/>
          </w:tcPr>
          <w:p w14:paraId="55A1EE6E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-5</w:t>
            </w:r>
          </w:p>
        </w:tc>
      </w:tr>
      <w:tr w:rsidR="00951A5A" w:rsidRPr="00F449B3" w14:paraId="561145B9" w14:textId="77777777" w:rsidTr="00951A5A">
        <w:trPr>
          <w:trHeight w:val="582"/>
        </w:trPr>
        <w:tc>
          <w:tcPr>
            <w:tcW w:w="389" w:type="dxa"/>
            <w:vAlign w:val="center"/>
          </w:tcPr>
          <w:p w14:paraId="2DF73ED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</w:t>
            </w:r>
          </w:p>
        </w:tc>
        <w:tc>
          <w:tcPr>
            <w:tcW w:w="7796" w:type="dxa"/>
            <w:vAlign w:val="center"/>
          </w:tcPr>
          <w:p w14:paraId="01332C15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Evidence of cut and paste from sources </w:t>
            </w:r>
          </w:p>
        </w:tc>
        <w:tc>
          <w:tcPr>
            <w:tcW w:w="2583" w:type="dxa"/>
            <w:vAlign w:val="center"/>
          </w:tcPr>
          <w:p w14:paraId="232ED0E9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-5</w:t>
            </w:r>
          </w:p>
        </w:tc>
      </w:tr>
      <w:tr w:rsidR="00F449B3" w:rsidRPr="00F449B3" w14:paraId="32200A7A" w14:textId="77777777" w:rsidTr="00F449B3">
        <w:trPr>
          <w:trHeight w:val="453"/>
        </w:trPr>
        <w:tc>
          <w:tcPr>
            <w:tcW w:w="8185" w:type="dxa"/>
            <w:gridSpan w:val="2"/>
            <w:vAlign w:val="center"/>
          </w:tcPr>
          <w:p w14:paraId="6FACAFB2" w14:textId="77777777" w:rsidR="00F449B3" w:rsidRPr="00773817" w:rsidRDefault="00F449B3" w:rsidP="00DD15EC">
            <w:pPr>
              <w:jc w:val="right"/>
              <w:rPr>
                <w:rFonts w:ascii="Verdana" w:hAnsi="Verdana" w:cs="Arial"/>
                <w:sz w:val="32"/>
                <w:szCs w:val="20"/>
              </w:rPr>
            </w:pPr>
            <w:r w:rsidRPr="00773817">
              <w:rPr>
                <w:rFonts w:ascii="Verdana" w:hAnsi="Verdana" w:cs="Arial"/>
                <w:sz w:val="32"/>
                <w:szCs w:val="20"/>
              </w:rPr>
              <w:t>TOTAL AFTER PENALTY DEDUCTIONS</w:t>
            </w:r>
          </w:p>
        </w:tc>
        <w:tc>
          <w:tcPr>
            <w:tcW w:w="2583" w:type="dxa"/>
          </w:tcPr>
          <w:p w14:paraId="4EDD2DF5" w14:textId="77777777" w:rsidR="00F449B3" w:rsidRPr="00F449B3" w:rsidRDefault="00F449B3" w:rsidP="00DD15E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1638F83B" w14:textId="77777777" w:rsidR="00F449B3" w:rsidRPr="00F449B3" w:rsidRDefault="00773817" w:rsidP="00773817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449B3">
              <w:rPr>
                <w:rFonts w:ascii="Verdana" w:hAnsi="Verdana" w:cs="Arial"/>
                <w:b/>
                <w:sz w:val="32"/>
                <w:szCs w:val="20"/>
              </w:rPr>
              <w:t>/10</w:t>
            </w:r>
          </w:p>
          <w:p w14:paraId="2297BC50" w14:textId="77777777" w:rsidR="00F449B3" w:rsidRPr="00F449B3" w:rsidRDefault="00F449B3" w:rsidP="00DD15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23EB3C1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0A82A6E4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1494002" w14:textId="77777777" w:rsidR="00F449B3" w:rsidRDefault="00F449B3" w:rsidP="00F449B3">
      <w:pPr>
        <w:spacing w:line="240" w:lineRule="auto"/>
        <w:rPr>
          <w:rFonts w:ascii="Arial" w:hAnsi="Arial" w:cs="Arial"/>
          <w:b/>
          <w:color w:val="1F3864" w:themeColor="accent5" w:themeShade="80"/>
          <w:sz w:val="20"/>
          <w:szCs w:val="20"/>
          <w:u w:val="single"/>
        </w:rPr>
      </w:pPr>
    </w:p>
    <w:p w14:paraId="02297C00" w14:textId="77777777" w:rsidR="00F449B3" w:rsidRDefault="00F449B3"/>
    <w:sectPr w:rsidR="00F449B3" w:rsidSect="00F449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7D72" w14:textId="77777777" w:rsidR="00D84AB8" w:rsidRDefault="00D84AB8" w:rsidP="00F449B3">
      <w:pPr>
        <w:spacing w:after="0" w:line="240" w:lineRule="auto"/>
      </w:pPr>
      <w:r>
        <w:separator/>
      </w:r>
    </w:p>
  </w:endnote>
  <w:endnote w:type="continuationSeparator" w:id="0">
    <w:p w14:paraId="42FD2F4E" w14:textId="77777777" w:rsidR="00D84AB8" w:rsidRDefault="00D84AB8" w:rsidP="00F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48E4" w14:textId="77777777" w:rsidR="00D84AB8" w:rsidRDefault="00D84AB8" w:rsidP="00F449B3">
      <w:pPr>
        <w:spacing w:after="0" w:line="240" w:lineRule="auto"/>
      </w:pPr>
      <w:r>
        <w:separator/>
      </w:r>
    </w:p>
  </w:footnote>
  <w:footnote w:type="continuationSeparator" w:id="0">
    <w:p w14:paraId="55D5BB80" w14:textId="77777777" w:rsidR="00D84AB8" w:rsidRDefault="00D84AB8" w:rsidP="00F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FCE3" w14:textId="77777777" w:rsidR="00F449B3" w:rsidRDefault="00F449B3" w:rsidP="00F449B3">
    <w:pPr>
      <w:jc w:val="right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9BF95D8" wp14:editId="75E4781A">
          <wp:simplePos x="0" y="0"/>
          <wp:positionH relativeFrom="column">
            <wp:posOffset>19225</wp:posOffset>
          </wp:positionH>
          <wp:positionV relativeFrom="paragraph">
            <wp:posOffset>-199413</wp:posOffset>
          </wp:positionV>
          <wp:extent cx="1175913" cy="488054"/>
          <wp:effectExtent l="0" t="0" r="5715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913" cy="488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449B3">
      <w:t xml:space="preserve"> </w:t>
    </w:r>
    <w:r>
      <w:t>CELEN04</w:t>
    </w:r>
    <w:r w:rsidR="00F045D0">
      <w:t>8 RWAC AY22-23 IWA Planning Template</w:t>
    </w:r>
  </w:p>
  <w:p w14:paraId="626F9277" w14:textId="77777777" w:rsidR="00F449B3" w:rsidRDefault="00F449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87F"/>
    <w:multiLevelType w:val="multilevel"/>
    <w:tmpl w:val="7FAECB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A0B02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A56913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C4897"/>
    <w:multiLevelType w:val="hybridMultilevel"/>
    <w:tmpl w:val="FFBED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F14BA9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A11BFB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E335C8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5907878">
    <w:abstractNumId w:val="3"/>
  </w:num>
  <w:num w:numId="2" w16cid:durableId="451096824">
    <w:abstractNumId w:val="4"/>
  </w:num>
  <w:num w:numId="3" w16cid:durableId="2046636857">
    <w:abstractNumId w:val="0"/>
  </w:num>
  <w:num w:numId="4" w16cid:durableId="1688823867">
    <w:abstractNumId w:val="5"/>
  </w:num>
  <w:num w:numId="5" w16cid:durableId="1475027537">
    <w:abstractNumId w:val="2"/>
  </w:num>
  <w:num w:numId="6" w16cid:durableId="1997610568">
    <w:abstractNumId w:val="6"/>
  </w:num>
  <w:num w:numId="7" w16cid:durableId="151954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B3"/>
    <w:rsid w:val="000378CD"/>
    <w:rsid w:val="0004429F"/>
    <w:rsid w:val="00086CB1"/>
    <w:rsid w:val="000919D8"/>
    <w:rsid w:val="000A2228"/>
    <w:rsid w:val="000A4E72"/>
    <w:rsid w:val="000F49A0"/>
    <w:rsid w:val="00120CDD"/>
    <w:rsid w:val="0014348C"/>
    <w:rsid w:val="00146BCB"/>
    <w:rsid w:val="00146C9E"/>
    <w:rsid w:val="00156707"/>
    <w:rsid w:val="001A203F"/>
    <w:rsid w:val="001B0A06"/>
    <w:rsid w:val="001B5D9B"/>
    <w:rsid w:val="001C4B7A"/>
    <w:rsid w:val="001D39D6"/>
    <w:rsid w:val="001D6010"/>
    <w:rsid w:val="001E6EFD"/>
    <w:rsid w:val="00216E75"/>
    <w:rsid w:val="00243887"/>
    <w:rsid w:val="00245A98"/>
    <w:rsid w:val="00245E98"/>
    <w:rsid w:val="00272BE1"/>
    <w:rsid w:val="002A2C2B"/>
    <w:rsid w:val="002B14DB"/>
    <w:rsid w:val="002B5561"/>
    <w:rsid w:val="002C6891"/>
    <w:rsid w:val="00314995"/>
    <w:rsid w:val="00333D18"/>
    <w:rsid w:val="003426F7"/>
    <w:rsid w:val="00373A1D"/>
    <w:rsid w:val="003A4E1A"/>
    <w:rsid w:val="003E6399"/>
    <w:rsid w:val="003E6F5C"/>
    <w:rsid w:val="003F4BD0"/>
    <w:rsid w:val="0040456C"/>
    <w:rsid w:val="0040622E"/>
    <w:rsid w:val="00414FC6"/>
    <w:rsid w:val="0047427E"/>
    <w:rsid w:val="00497AB6"/>
    <w:rsid w:val="004D2B12"/>
    <w:rsid w:val="004E0FC5"/>
    <w:rsid w:val="005024BF"/>
    <w:rsid w:val="00503A5A"/>
    <w:rsid w:val="0051778B"/>
    <w:rsid w:val="00525F90"/>
    <w:rsid w:val="005338A4"/>
    <w:rsid w:val="00536EAB"/>
    <w:rsid w:val="0056275C"/>
    <w:rsid w:val="005820FC"/>
    <w:rsid w:val="00591C10"/>
    <w:rsid w:val="005A4A64"/>
    <w:rsid w:val="005C2BF4"/>
    <w:rsid w:val="00603150"/>
    <w:rsid w:val="00604379"/>
    <w:rsid w:val="006055F7"/>
    <w:rsid w:val="00616521"/>
    <w:rsid w:val="006265E0"/>
    <w:rsid w:val="00665901"/>
    <w:rsid w:val="00681A24"/>
    <w:rsid w:val="006B0FBF"/>
    <w:rsid w:val="006B4D69"/>
    <w:rsid w:val="006B69B5"/>
    <w:rsid w:val="006C7695"/>
    <w:rsid w:val="006D5102"/>
    <w:rsid w:val="00702044"/>
    <w:rsid w:val="00702CC7"/>
    <w:rsid w:val="00727B04"/>
    <w:rsid w:val="00764533"/>
    <w:rsid w:val="00773817"/>
    <w:rsid w:val="0078627E"/>
    <w:rsid w:val="00795180"/>
    <w:rsid w:val="007B170D"/>
    <w:rsid w:val="007B2E55"/>
    <w:rsid w:val="007C3E36"/>
    <w:rsid w:val="007C5CE8"/>
    <w:rsid w:val="007D79A5"/>
    <w:rsid w:val="007E0F06"/>
    <w:rsid w:val="007E1A14"/>
    <w:rsid w:val="00817FEE"/>
    <w:rsid w:val="008478AB"/>
    <w:rsid w:val="00850295"/>
    <w:rsid w:val="008A311B"/>
    <w:rsid w:val="008B55F0"/>
    <w:rsid w:val="008C702A"/>
    <w:rsid w:val="008E7C6A"/>
    <w:rsid w:val="00903DEA"/>
    <w:rsid w:val="00911035"/>
    <w:rsid w:val="0091193F"/>
    <w:rsid w:val="009226E3"/>
    <w:rsid w:val="00926961"/>
    <w:rsid w:val="00940BA9"/>
    <w:rsid w:val="009454BE"/>
    <w:rsid w:val="00951A5A"/>
    <w:rsid w:val="00955316"/>
    <w:rsid w:val="0095723F"/>
    <w:rsid w:val="00957679"/>
    <w:rsid w:val="00991572"/>
    <w:rsid w:val="009B0D27"/>
    <w:rsid w:val="009C3EA2"/>
    <w:rsid w:val="009C53A2"/>
    <w:rsid w:val="009C5712"/>
    <w:rsid w:val="009E073C"/>
    <w:rsid w:val="009F5E93"/>
    <w:rsid w:val="00A723C3"/>
    <w:rsid w:val="00A762DF"/>
    <w:rsid w:val="00A92063"/>
    <w:rsid w:val="00A942A2"/>
    <w:rsid w:val="00A94F4B"/>
    <w:rsid w:val="00AA21EF"/>
    <w:rsid w:val="00AC567B"/>
    <w:rsid w:val="00AD41E2"/>
    <w:rsid w:val="00AD77DD"/>
    <w:rsid w:val="00AE1FAD"/>
    <w:rsid w:val="00B06996"/>
    <w:rsid w:val="00B13FBB"/>
    <w:rsid w:val="00B73B83"/>
    <w:rsid w:val="00BA0512"/>
    <w:rsid w:val="00BB37E3"/>
    <w:rsid w:val="00BC3242"/>
    <w:rsid w:val="00BC33F7"/>
    <w:rsid w:val="00C31797"/>
    <w:rsid w:val="00C33704"/>
    <w:rsid w:val="00C33B93"/>
    <w:rsid w:val="00C439E8"/>
    <w:rsid w:val="00C55B9D"/>
    <w:rsid w:val="00C639A7"/>
    <w:rsid w:val="00C66FF1"/>
    <w:rsid w:val="00C70F43"/>
    <w:rsid w:val="00C72406"/>
    <w:rsid w:val="00C87615"/>
    <w:rsid w:val="00CA1C4A"/>
    <w:rsid w:val="00D10A4F"/>
    <w:rsid w:val="00D1543A"/>
    <w:rsid w:val="00D37858"/>
    <w:rsid w:val="00D65CB2"/>
    <w:rsid w:val="00D84AB8"/>
    <w:rsid w:val="00D96801"/>
    <w:rsid w:val="00DE149E"/>
    <w:rsid w:val="00E15751"/>
    <w:rsid w:val="00E4018C"/>
    <w:rsid w:val="00E41F57"/>
    <w:rsid w:val="00E4464E"/>
    <w:rsid w:val="00E70FFE"/>
    <w:rsid w:val="00EA3097"/>
    <w:rsid w:val="00EA76FF"/>
    <w:rsid w:val="00EC07C8"/>
    <w:rsid w:val="00EC249D"/>
    <w:rsid w:val="00EE39A7"/>
    <w:rsid w:val="00F045D0"/>
    <w:rsid w:val="00F449B3"/>
    <w:rsid w:val="00F644DF"/>
    <w:rsid w:val="00F85DD1"/>
    <w:rsid w:val="00F95B6B"/>
    <w:rsid w:val="00FB32A5"/>
    <w:rsid w:val="00FD173D"/>
    <w:rsid w:val="00FF009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B000A"/>
  <w15:chartTrackingRefBased/>
  <w15:docId w15:val="{E5958DF0-411C-44B5-8615-BBCE634B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449B3"/>
  </w:style>
  <w:style w:type="paragraph" w:styleId="a6">
    <w:name w:val="footer"/>
    <w:basedOn w:val="a"/>
    <w:link w:val="a7"/>
    <w:uiPriority w:val="99"/>
    <w:unhideWhenUsed/>
    <w:rsid w:val="00F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449B3"/>
  </w:style>
  <w:style w:type="paragraph" w:styleId="a8">
    <w:name w:val="List Paragraph"/>
    <w:basedOn w:val="a"/>
    <w:uiPriority w:val="34"/>
    <w:qFormat/>
    <w:rsid w:val="004E0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4662-5804-4E2A-BDFE-AE9DA19F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PUGSLEY</dc:creator>
  <cp:keywords/>
  <dc:description/>
  <cp:lastModifiedBy>Changyu LI</cp:lastModifiedBy>
  <cp:revision>140</cp:revision>
  <dcterms:created xsi:type="dcterms:W3CDTF">2022-10-19T08:33:00Z</dcterms:created>
  <dcterms:modified xsi:type="dcterms:W3CDTF">2022-10-20T14:35:00Z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f5e85c069565216ace019d3b1cb76e0f4b7e2cc4ac5cf427b79d89b399efbc6f</vt:lpwstr>
  </property>
</Properties>
</file>