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7A0" w14:textId="77777777" w:rsidR="005B7218" w:rsidRPr="005D6916" w:rsidRDefault="005B7218" w:rsidP="005B7218"/>
    <w:p w14:paraId="195738E7" w14:textId="77777777" w:rsidR="005B7218" w:rsidRDefault="005B7218" w:rsidP="005B7218"/>
    <w:p w14:paraId="422EBD1A" w14:textId="77777777" w:rsidR="005B7218" w:rsidRDefault="005B7218" w:rsidP="005B7218"/>
    <w:p w14:paraId="1619575A" w14:textId="77777777" w:rsidR="005B7218" w:rsidRDefault="005B7218" w:rsidP="005B7218"/>
    <w:p w14:paraId="6538E76B" w14:textId="77777777" w:rsidR="005B7218" w:rsidRPr="00542F68" w:rsidRDefault="005B7218" w:rsidP="005B7218">
      <w:pPr>
        <w:jc w:val="center"/>
        <w:rPr>
          <w:rFonts w:cs="Arial"/>
          <w:lang w:val="en-GB"/>
        </w:rPr>
      </w:pPr>
      <w:r w:rsidRPr="00542F68">
        <w:rPr>
          <w:rFonts w:cs="Arial"/>
          <w:lang w:val="en-GB"/>
        </w:rPr>
        <w:t>University of Nottingham Ningbo China</w:t>
      </w:r>
    </w:p>
    <w:p w14:paraId="5312D7E6" w14:textId="77777777" w:rsidR="005B7218" w:rsidRPr="00542F68" w:rsidRDefault="005B7218" w:rsidP="005B7218">
      <w:pPr>
        <w:jc w:val="center"/>
        <w:rPr>
          <w:rFonts w:cs="Arial"/>
          <w:bCs/>
          <w:lang w:val="en-GB"/>
        </w:rPr>
      </w:pPr>
      <w:r w:rsidRPr="00542F68">
        <w:rPr>
          <w:rFonts w:cs="Arial"/>
          <w:bCs/>
          <w:lang w:val="en-GB"/>
        </w:rPr>
        <w:t>CENTRE FOR ENGLISH LANGUAGE EDUCATION</w:t>
      </w:r>
    </w:p>
    <w:p w14:paraId="14F17F34" w14:textId="77777777" w:rsidR="005B7218" w:rsidRDefault="005B7218" w:rsidP="005B7218">
      <w:pPr>
        <w:jc w:val="center"/>
        <w:rPr>
          <w:rFonts w:cs="Arial"/>
          <w:lang w:val="en-GB"/>
        </w:rPr>
      </w:pPr>
    </w:p>
    <w:p w14:paraId="0FA9AFE8" w14:textId="77777777" w:rsidR="005B7218" w:rsidRPr="00664E16" w:rsidRDefault="005B7218" w:rsidP="005B7218">
      <w:pPr>
        <w:jc w:val="center"/>
        <w:rPr>
          <w:rFonts w:cs="Arial"/>
          <w:sz w:val="28"/>
          <w:szCs w:val="28"/>
          <w:lang w:val="en-GB"/>
        </w:rPr>
      </w:pPr>
    </w:p>
    <w:p w14:paraId="7BCE0BBA" w14:textId="77777777" w:rsidR="005B7218" w:rsidRPr="00664E16" w:rsidRDefault="005B7218" w:rsidP="005B7218">
      <w:pPr>
        <w:jc w:val="center"/>
        <w:rPr>
          <w:sz w:val="28"/>
          <w:szCs w:val="28"/>
          <w:lang w:val="en-GB"/>
        </w:rPr>
      </w:pPr>
      <w:r w:rsidRPr="00664E16">
        <w:rPr>
          <w:sz w:val="28"/>
          <w:szCs w:val="28"/>
          <w:lang w:val="en-GB"/>
        </w:rPr>
        <w:t xml:space="preserve">Take-home exam </w:t>
      </w:r>
    </w:p>
    <w:p w14:paraId="2AA4E478" w14:textId="77777777" w:rsidR="005B7218" w:rsidRDefault="005B7218" w:rsidP="005B7218"/>
    <w:p w14:paraId="12DD99DA" w14:textId="77777777" w:rsidR="005B7218" w:rsidRDefault="005B7218" w:rsidP="005B7218"/>
    <w:p w14:paraId="5A63F3E5" w14:textId="77777777" w:rsidR="005B7218" w:rsidRDefault="005B7218" w:rsidP="005B7218"/>
    <w:p w14:paraId="47907EC5" w14:textId="77777777" w:rsidR="005B7218" w:rsidRPr="00664E16" w:rsidRDefault="005B7218" w:rsidP="005B7218">
      <w:pPr>
        <w:jc w:val="center"/>
        <w:rPr>
          <w:b/>
          <w:sz w:val="56"/>
          <w:szCs w:val="56"/>
        </w:rPr>
      </w:pPr>
      <w:r w:rsidRPr="00664E16">
        <w:rPr>
          <w:b/>
          <w:sz w:val="56"/>
          <w:szCs w:val="56"/>
        </w:rPr>
        <w:t>Answer Booklet</w:t>
      </w:r>
    </w:p>
    <w:p w14:paraId="0D5C1899" w14:textId="77777777" w:rsidR="005B7218" w:rsidRDefault="005B7218" w:rsidP="005B7218">
      <w:pPr>
        <w:jc w:val="center"/>
        <w:rPr>
          <w:b/>
          <w:sz w:val="52"/>
          <w:szCs w:val="52"/>
        </w:rPr>
      </w:pPr>
    </w:p>
    <w:p w14:paraId="225AF83B" w14:textId="615585B7" w:rsidR="005B7218" w:rsidRPr="00664E16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sz w:val="24"/>
          <w:szCs w:val="24"/>
          <w:lang w:val="en-GB" w:eastAsia="zh-CN"/>
        </w:rPr>
      </w:pPr>
      <w:r w:rsidRPr="00664E16">
        <w:rPr>
          <w:rFonts w:ascii="Verdana" w:eastAsiaTheme="minorEastAsia" w:hAnsi="Verdana"/>
          <w:sz w:val="24"/>
          <w:szCs w:val="24"/>
          <w:lang w:val="en-GB" w:eastAsia="zh-CN"/>
        </w:rPr>
        <w:t xml:space="preserve">All answers must be </w:t>
      </w:r>
      <w:r w:rsidR="00853BC9">
        <w:rPr>
          <w:rFonts w:ascii="Verdana" w:eastAsiaTheme="minorEastAsia" w:hAnsi="Verdana"/>
          <w:sz w:val="24"/>
          <w:szCs w:val="24"/>
          <w:lang w:val="en-GB" w:eastAsia="zh-CN"/>
        </w:rPr>
        <w:t>typed</w:t>
      </w:r>
      <w:r w:rsidRPr="00664E16">
        <w:rPr>
          <w:rFonts w:ascii="Verdana" w:eastAsiaTheme="minorEastAsia" w:hAnsi="Verdana"/>
          <w:sz w:val="24"/>
          <w:szCs w:val="24"/>
          <w:lang w:val="en-GB" w:eastAsia="zh-CN"/>
        </w:rPr>
        <w:t xml:space="preserve"> in the Answer Booklet.</w:t>
      </w:r>
    </w:p>
    <w:p w14:paraId="16F1A3F6" w14:textId="77777777" w:rsidR="005B7218" w:rsidRPr="00664E16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sz w:val="24"/>
          <w:szCs w:val="24"/>
          <w:lang w:val="en-GB" w:eastAsia="zh-CN"/>
        </w:rPr>
      </w:pPr>
    </w:p>
    <w:p w14:paraId="4F2BD481" w14:textId="440C8F8B" w:rsidR="005B7218" w:rsidRDefault="005B7218" w:rsidP="34BAC74B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  <w:r w:rsidRPr="34BAC74B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Submit only </w:t>
      </w:r>
      <w:r w:rsidRPr="34BAC74B">
        <w:rPr>
          <w:rFonts w:ascii="Verdana" w:eastAsiaTheme="minorEastAsia" w:hAnsi="Verdana"/>
          <w:color w:val="000000" w:themeColor="text1"/>
          <w:sz w:val="24"/>
          <w:szCs w:val="24"/>
          <w:u w:val="single"/>
          <w:lang w:val="en-GB" w:eastAsia="zh-CN"/>
        </w:rPr>
        <w:t>the Answer Booklet</w:t>
      </w:r>
      <w:r w:rsidRPr="34BAC74B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</w:t>
      </w:r>
      <w:r w:rsidR="5CC7BD90" w:rsidRPr="34BAC74B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containing</w:t>
      </w:r>
      <w:r w:rsidRPr="34BAC74B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your response to Moodle.</w:t>
      </w:r>
    </w:p>
    <w:p w14:paraId="5F844548" w14:textId="77777777" w:rsidR="005B7218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</w:p>
    <w:p w14:paraId="7062D4FD" w14:textId="1AB94477" w:rsidR="005B7218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Save your work as a .pdf file and name </w:t>
      </w:r>
      <w:r w:rsidR="00EB7A32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the Submission as below</w:t>
      </w:r>
    </w:p>
    <w:p w14:paraId="7CFCD335" w14:textId="77777777" w:rsidR="00EB7A32" w:rsidRDefault="00EB7A32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</w:p>
    <w:p w14:paraId="1A91D517" w14:textId="24BC77B6" w:rsidR="005B7218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  <w:r w:rsidRPr="006A0C2C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Your name</w:t>
      </w:r>
      <w:r w:rsidR="00EB7A32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Your Student </w:t>
      </w:r>
      <w:r w:rsidRPr="006A0C2C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ID number</w:t>
      </w:r>
      <w:r w:rsidR="00EB7A32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RWAC</w:t>
      </w:r>
      <w:r w:rsidRPr="006A0C2C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</w:t>
      </w:r>
      <w:proofErr w:type="spellStart"/>
      <w:r w:rsidR="00754A44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EoS</w:t>
      </w:r>
      <w:proofErr w:type="spellEnd"/>
      <w:r w:rsidRPr="006A0C2C"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Exam</w:t>
      </w:r>
    </w:p>
    <w:p w14:paraId="6CAC32F5" w14:textId="252BC124" w:rsidR="00EB7A32" w:rsidRDefault="00EB7A32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</w:p>
    <w:p w14:paraId="1A9D375B" w14:textId="0E496B12" w:rsidR="00EB7A32" w:rsidRPr="006A0C2C" w:rsidRDefault="00EB7A32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</w:pPr>
      <w:r w:rsidRPr="00EB7A32">
        <w:rPr>
          <w:rFonts w:ascii="Verdana" w:eastAsiaTheme="minorEastAsia" w:hAnsi="Verdana"/>
          <w:color w:val="FF0000"/>
          <w:sz w:val="24"/>
          <w:szCs w:val="24"/>
          <w:lang w:val="en-GB" w:eastAsia="zh-CN"/>
        </w:rPr>
        <w:t>Example:</w:t>
      </w:r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</w:t>
      </w:r>
      <w:proofErr w:type="spellStart"/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Jiahua</w:t>
      </w:r>
      <w:proofErr w:type="spellEnd"/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Chen 20511973 RWAC </w:t>
      </w:r>
      <w:proofErr w:type="spellStart"/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>EoS</w:t>
      </w:r>
      <w:proofErr w:type="spellEnd"/>
      <w:r>
        <w:rPr>
          <w:rFonts w:ascii="Verdana" w:eastAsiaTheme="minorEastAsia" w:hAnsi="Verdana"/>
          <w:color w:val="000000" w:themeColor="text1"/>
          <w:sz w:val="24"/>
          <w:szCs w:val="24"/>
          <w:lang w:val="en-GB" w:eastAsia="zh-CN"/>
        </w:rPr>
        <w:t xml:space="preserve"> Exam</w:t>
      </w:r>
    </w:p>
    <w:p w14:paraId="67A88B7A" w14:textId="77777777" w:rsidR="005B7218" w:rsidRPr="006A0C2C" w:rsidRDefault="005B7218" w:rsidP="005B7218">
      <w:pPr>
        <w:pStyle w:val="ListParagraph"/>
        <w:spacing w:line="276" w:lineRule="auto"/>
        <w:ind w:left="360"/>
        <w:jc w:val="center"/>
        <w:outlineLvl w:val="0"/>
        <w:rPr>
          <w:rFonts w:ascii="Verdana" w:eastAsiaTheme="minorEastAsia" w:hAnsi="Verdana"/>
          <w:color w:val="000000" w:themeColor="text1"/>
          <w:sz w:val="24"/>
          <w:szCs w:val="24"/>
          <w:lang w:eastAsia="zh-CN"/>
        </w:rPr>
      </w:pPr>
    </w:p>
    <w:p w14:paraId="47FBA308" w14:textId="77777777" w:rsidR="005B7218" w:rsidRDefault="005B7218" w:rsidP="005B7218">
      <w:pPr>
        <w:jc w:val="center"/>
        <w:rPr>
          <w:b/>
          <w:sz w:val="52"/>
          <w:szCs w:val="52"/>
          <w:lang w:val="en-GB"/>
        </w:rPr>
      </w:pPr>
    </w:p>
    <w:p w14:paraId="1BAA5056" w14:textId="77777777" w:rsidR="005B7218" w:rsidRDefault="005B7218" w:rsidP="005B7218">
      <w:pPr>
        <w:jc w:val="center"/>
        <w:rPr>
          <w:b/>
          <w:sz w:val="52"/>
          <w:szCs w:val="52"/>
          <w:lang w:val="en-GB"/>
        </w:rPr>
      </w:pPr>
    </w:p>
    <w:p w14:paraId="29B449B6" w14:textId="77777777" w:rsidR="00EB7A32" w:rsidRDefault="00EB7A32" w:rsidP="005B7218">
      <w:pPr>
        <w:rPr>
          <w:bCs/>
          <w:sz w:val="24"/>
          <w:szCs w:val="24"/>
        </w:rPr>
      </w:pPr>
    </w:p>
    <w:p w14:paraId="45BFEBF1" w14:textId="77777777" w:rsidR="001167D3" w:rsidRPr="007F3BDA" w:rsidRDefault="001167D3" w:rsidP="001167D3">
      <w:pPr>
        <w:spacing w:line="360" w:lineRule="auto"/>
        <w:jc w:val="center"/>
        <w:rPr>
          <w:b/>
          <w:iCs/>
        </w:rPr>
      </w:pPr>
      <w:r w:rsidRPr="007F3BDA">
        <w:rPr>
          <w:b/>
          <w:iCs/>
        </w:rPr>
        <w:lastRenderedPageBreak/>
        <w:t>Describe two differences between the Semester 1 RWAC course and the</w:t>
      </w:r>
    </w:p>
    <w:p w14:paraId="6ECB4C59" w14:textId="77777777" w:rsidR="001167D3" w:rsidRPr="007F3BDA" w:rsidRDefault="001167D3" w:rsidP="001167D3">
      <w:pPr>
        <w:spacing w:line="360" w:lineRule="auto"/>
        <w:jc w:val="center"/>
        <w:rPr>
          <w:b/>
          <w:iCs/>
        </w:rPr>
      </w:pPr>
      <w:r w:rsidRPr="007F3BDA">
        <w:rPr>
          <w:b/>
          <w:iCs/>
        </w:rPr>
        <w:t>Semester 2 ESAC course at UNNC. Make a recommendation for a student</w:t>
      </w:r>
    </w:p>
    <w:p w14:paraId="3C3FF90F" w14:textId="37FA17A4" w:rsidR="00EB7A32" w:rsidRPr="007F3BDA" w:rsidRDefault="001167D3" w:rsidP="001167D3">
      <w:pPr>
        <w:spacing w:line="360" w:lineRule="auto"/>
        <w:jc w:val="center"/>
        <w:rPr>
          <w:b/>
          <w:iCs/>
        </w:rPr>
      </w:pPr>
      <w:r w:rsidRPr="007F3BDA">
        <w:rPr>
          <w:b/>
          <w:iCs/>
        </w:rPr>
        <w:t>who is preparing to move from RWAC to ESAC study</w:t>
      </w:r>
    </w:p>
    <w:p w14:paraId="713845B0" w14:textId="16D65F3C" w:rsidR="001167D3" w:rsidRPr="007F3BDA" w:rsidRDefault="001167D3" w:rsidP="001167D3">
      <w:pPr>
        <w:spacing w:line="360" w:lineRule="auto"/>
        <w:rPr>
          <w:bCs/>
          <w:iCs/>
        </w:rPr>
      </w:pPr>
    </w:p>
    <w:p w14:paraId="391042A9" w14:textId="3FDA1A45" w:rsidR="001167D3" w:rsidRPr="007F3BDA" w:rsidRDefault="001167D3" w:rsidP="001167D3">
      <w:pPr>
        <w:spacing w:line="360" w:lineRule="auto"/>
        <w:rPr>
          <w:bCs/>
          <w:iCs/>
        </w:rPr>
      </w:pPr>
    </w:p>
    <w:p w14:paraId="2D2EB0D8" w14:textId="05FBACAF" w:rsidR="001167D3" w:rsidRPr="007F3BDA" w:rsidRDefault="001167D3" w:rsidP="0028150A">
      <w:pPr>
        <w:spacing w:line="360" w:lineRule="auto"/>
        <w:rPr>
          <w:bCs/>
          <w:iCs/>
        </w:rPr>
      </w:pPr>
      <w:r w:rsidRPr="007F3BDA">
        <w:rPr>
          <w:rFonts w:hint="eastAsia"/>
          <w:bCs/>
          <w:iCs/>
        </w:rPr>
        <w:t>F</w:t>
      </w:r>
      <w:r w:rsidRPr="007F3BDA">
        <w:rPr>
          <w:bCs/>
          <w:iCs/>
        </w:rPr>
        <w:t xml:space="preserve">or many freshmen in UNNC, the RWAC course is a completely new course that they could not handle easily. As they move to semester 2, the ESAC course will take the place of RWAC, which would cause the students </w:t>
      </w:r>
      <w:r w:rsidR="008674C6" w:rsidRPr="007F3BDA">
        <w:rPr>
          <w:bCs/>
          <w:iCs/>
        </w:rPr>
        <w:t>more confused.</w:t>
      </w:r>
      <w:r w:rsidR="0028150A" w:rsidRPr="007F3BDA">
        <w:rPr>
          <w:bCs/>
          <w:iCs/>
        </w:rPr>
        <w:t xml:space="preserve"> In this condition, this essay will describe two differences between the semester 1 RWAC and the</w:t>
      </w:r>
      <w:r w:rsidR="0028150A" w:rsidRPr="007F3BDA">
        <w:rPr>
          <w:rFonts w:hint="eastAsia"/>
          <w:bCs/>
          <w:iCs/>
        </w:rPr>
        <w:t xml:space="preserve"> </w:t>
      </w:r>
      <w:r w:rsidR="0028150A" w:rsidRPr="007F3BDA">
        <w:rPr>
          <w:bCs/>
          <w:iCs/>
        </w:rPr>
        <w:t xml:space="preserve">semester 2 ESAC to help students of year 1 to adapt </w:t>
      </w:r>
      <w:r w:rsidR="00D527BF" w:rsidRPr="007F3BDA">
        <w:rPr>
          <w:bCs/>
          <w:iCs/>
        </w:rPr>
        <w:t xml:space="preserve">to </w:t>
      </w:r>
      <w:r w:rsidR="0028150A" w:rsidRPr="007F3BDA">
        <w:rPr>
          <w:bCs/>
          <w:iCs/>
        </w:rPr>
        <w:t>the new course better.</w:t>
      </w:r>
    </w:p>
    <w:p w14:paraId="20E854E3" w14:textId="32442859" w:rsidR="0028150A" w:rsidRPr="007F3BDA" w:rsidRDefault="0028150A" w:rsidP="001167D3">
      <w:pPr>
        <w:spacing w:line="360" w:lineRule="auto"/>
        <w:rPr>
          <w:bCs/>
          <w:iCs/>
        </w:rPr>
      </w:pPr>
    </w:p>
    <w:p w14:paraId="7BCCAA75" w14:textId="75B43952" w:rsidR="0017478A" w:rsidRPr="007F3BDA" w:rsidRDefault="0017478A" w:rsidP="001167D3">
      <w:pPr>
        <w:spacing w:line="360" w:lineRule="auto"/>
        <w:rPr>
          <w:bCs/>
          <w:iCs/>
        </w:rPr>
      </w:pPr>
    </w:p>
    <w:p w14:paraId="1E07F182" w14:textId="427B67E1" w:rsidR="0017478A" w:rsidRPr="007F3BDA" w:rsidRDefault="00D527BF" w:rsidP="001167D3">
      <w:pPr>
        <w:spacing w:line="360" w:lineRule="auto"/>
        <w:rPr>
          <w:bCs/>
          <w:iCs/>
        </w:rPr>
      </w:pPr>
      <w:r w:rsidRPr="007F3BDA">
        <w:rPr>
          <w:bCs/>
          <w:iCs/>
        </w:rPr>
        <w:t>In the first semester, all the UNNC freshmen study the</w:t>
      </w:r>
      <w:r w:rsidR="00515FA6" w:rsidRPr="007F3BDA">
        <w:rPr>
          <w:bCs/>
          <w:iCs/>
        </w:rPr>
        <w:t xml:space="preserve"> same course. </w:t>
      </w:r>
      <w:r w:rsidR="001E5591" w:rsidRPr="007F3BDA">
        <w:rPr>
          <w:bCs/>
          <w:iCs/>
        </w:rPr>
        <w:t xml:space="preserve">The RWAC teaches the </w:t>
      </w:r>
      <w:r w:rsidRPr="007F3BDA">
        <w:rPr>
          <w:bCs/>
          <w:iCs/>
        </w:rPr>
        <w:t>basics</w:t>
      </w:r>
      <w:r w:rsidR="001E5591" w:rsidRPr="007F3BDA">
        <w:rPr>
          <w:bCs/>
          <w:iCs/>
        </w:rPr>
        <w:t xml:space="preserve"> of academic </w:t>
      </w:r>
      <w:r w:rsidR="001E5591" w:rsidRPr="007F3BDA">
        <w:rPr>
          <w:rFonts w:hint="eastAsia"/>
          <w:bCs/>
          <w:iCs/>
        </w:rPr>
        <w:t>En</w:t>
      </w:r>
      <w:r w:rsidR="001E5591" w:rsidRPr="007F3BDA">
        <w:rPr>
          <w:bCs/>
          <w:iCs/>
        </w:rPr>
        <w:t>glish. Students are asked to use formal words to fulfilling Academic Requirements (</w:t>
      </w:r>
      <w:r w:rsidR="001E5591" w:rsidRPr="007F3BDA">
        <w:t>Mapperley, 2022</w:t>
      </w:r>
      <w:r w:rsidR="001E5591" w:rsidRPr="007F3BDA">
        <w:rPr>
          <w:bCs/>
          <w:iCs/>
        </w:rPr>
        <w:t xml:space="preserve">). </w:t>
      </w:r>
      <w:r w:rsidR="00515FA6" w:rsidRPr="007F3BDA">
        <w:rPr>
          <w:bCs/>
          <w:iCs/>
        </w:rPr>
        <w:t xml:space="preserve">By contrast, in the second semester, </w:t>
      </w:r>
      <w:r w:rsidR="00D37AED" w:rsidRPr="007F3BDA">
        <w:rPr>
          <w:rFonts w:hint="eastAsia"/>
          <w:bCs/>
          <w:iCs/>
        </w:rPr>
        <w:t>t</w:t>
      </w:r>
      <w:r w:rsidR="00D37AED" w:rsidRPr="007F3BDA">
        <w:rPr>
          <w:bCs/>
          <w:iCs/>
        </w:rPr>
        <w:t xml:space="preserve">he ESAC course is more targeted </w:t>
      </w:r>
      <w:r w:rsidRPr="007F3BDA">
        <w:rPr>
          <w:bCs/>
          <w:iCs/>
        </w:rPr>
        <w:t>at</w:t>
      </w:r>
      <w:r w:rsidR="00D37AED" w:rsidRPr="007F3BDA">
        <w:rPr>
          <w:bCs/>
          <w:iCs/>
        </w:rPr>
        <w:t xml:space="preserve"> different majors of students.</w:t>
      </w:r>
      <w:r w:rsidR="007F3F45" w:rsidRPr="007F3BDA">
        <w:rPr>
          <w:bCs/>
          <w:iCs/>
        </w:rPr>
        <w:t xml:space="preserve"> </w:t>
      </w:r>
      <w:r w:rsidR="00837602" w:rsidRPr="007F3BDA">
        <w:rPr>
          <w:bCs/>
          <w:iCs/>
        </w:rPr>
        <w:t>T</w:t>
      </w:r>
      <w:r w:rsidR="00837602" w:rsidRPr="007F3BDA">
        <w:rPr>
          <w:rFonts w:hint="eastAsia"/>
          <w:bCs/>
          <w:iCs/>
        </w:rPr>
        <w:t>hi</w:t>
      </w:r>
      <w:r w:rsidR="00837602" w:rsidRPr="007F3BDA">
        <w:rPr>
          <w:bCs/>
          <w:iCs/>
        </w:rPr>
        <w:t xml:space="preserve">s difference will provide a more specific situation for </w:t>
      </w:r>
      <w:proofErr w:type="gramStart"/>
      <w:r w:rsidR="00837602" w:rsidRPr="007F3BDA">
        <w:rPr>
          <w:bCs/>
          <w:iCs/>
        </w:rPr>
        <w:t xml:space="preserve">students, </w:t>
      </w:r>
      <w:r w:rsidRPr="007F3BDA">
        <w:rPr>
          <w:bCs/>
          <w:iCs/>
        </w:rPr>
        <w:t>and</w:t>
      </w:r>
      <w:proofErr w:type="gramEnd"/>
      <w:r w:rsidRPr="007F3BDA">
        <w:rPr>
          <w:bCs/>
          <w:iCs/>
        </w:rPr>
        <w:t xml:space="preserve"> </w:t>
      </w:r>
      <w:r w:rsidR="00837602" w:rsidRPr="007F3BDA">
        <w:rPr>
          <w:bCs/>
          <w:iCs/>
        </w:rPr>
        <w:t xml:space="preserve">makes the writing conventions more similar to their future work, which may increase their enthusiasm </w:t>
      </w:r>
      <w:r w:rsidRPr="007F3BDA">
        <w:rPr>
          <w:bCs/>
          <w:iCs/>
        </w:rPr>
        <w:t>for</w:t>
      </w:r>
      <w:r w:rsidR="00837602" w:rsidRPr="007F3BDA">
        <w:rPr>
          <w:bCs/>
          <w:iCs/>
        </w:rPr>
        <w:t xml:space="preserve"> learning this course.</w:t>
      </w:r>
      <w:r w:rsidR="00E90B69" w:rsidRPr="007F3BDA">
        <w:rPr>
          <w:bCs/>
          <w:iCs/>
        </w:rPr>
        <w:t xml:space="preserve"> </w:t>
      </w:r>
      <w:r w:rsidR="00FB5AFF" w:rsidRPr="007F3BDA">
        <w:rPr>
          <w:bCs/>
          <w:iCs/>
        </w:rPr>
        <w:t xml:space="preserve">This change will also cause many differences </w:t>
      </w:r>
      <w:r w:rsidR="00C47F9F" w:rsidRPr="007F3BDA">
        <w:rPr>
          <w:bCs/>
          <w:iCs/>
        </w:rPr>
        <w:t>such as</w:t>
      </w:r>
      <w:r w:rsidR="00FB5AFF" w:rsidRPr="007F3BDA">
        <w:rPr>
          <w:bCs/>
          <w:iCs/>
        </w:rPr>
        <w:t xml:space="preserve"> types of </w:t>
      </w:r>
      <w:r w:rsidRPr="007F3BDA">
        <w:rPr>
          <w:bCs/>
          <w:iCs/>
        </w:rPr>
        <w:t>writing</w:t>
      </w:r>
      <w:r w:rsidR="00FB5AFF" w:rsidRPr="007F3BDA">
        <w:rPr>
          <w:bCs/>
          <w:iCs/>
        </w:rPr>
        <w:t>,</w:t>
      </w:r>
      <w:r w:rsidR="00FB5AFF" w:rsidRPr="007F3BDA">
        <w:t xml:space="preserve"> </w:t>
      </w:r>
      <w:r w:rsidR="00FB5AFF" w:rsidRPr="007F3BDA">
        <w:rPr>
          <w:bCs/>
          <w:iCs/>
        </w:rPr>
        <w:t xml:space="preserve">topics, and concepts between different majors (Carrington, 2019). For this kind of </w:t>
      </w:r>
      <w:r w:rsidRPr="007F3BDA">
        <w:rPr>
          <w:bCs/>
          <w:iCs/>
        </w:rPr>
        <w:t>difference</w:t>
      </w:r>
      <w:r w:rsidR="00FB5AFF" w:rsidRPr="007F3BDA">
        <w:rPr>
          <w:bCs/>
          <w:iCs/>
        </w:rPr>
        <w:t xml:space="preserve">, students are advised to </w:t>
      </w:r>
      <w:r w:rsidR="00C47F9F" w:rsidRPr="007F3BDA">
        <w:rPr>
          <w:bCs/>
          <w:iCs/>
        </w:rPr>
        <w:t>prepare better</w:t>
      </w:r>
      <w:r w:rsidR="00FB5AFF" w:rsidRPr="007F3BDA">
        <w:rPr>
          <w:bCs/>
          <w:iCs/>
        </w:rPr>
        <w:t xml:space="preserve"> </w:t>
      </w:r>
      <w:r w:rsidRPr="007F3BDA">
        <w:rPr>
          <w:bCs/>
          <w:iCs/>
        </w:rPr>
        <w:t>for</w:t>
      </w:r>
      <w:r w:rsidR="00FB5AFF" w:rsidRPr="007F3BDA">
        <w:rPr>
          <w:bCs/>
          <w:iCs/>
        </w:rPr>
        <w:t xml:space="preserve"> their majors, or consider </w:t>
      </w:r>
      <w:r w:rsidRPr="007F3BDA">
        <w:rPr>
          <w:bCs/>
          <w:iCs/>
        </w:rPr>
        <w:t>changing</w:t>
      </w:r>
      <w:r w:rsidR="00FB5AFF" w:rsidRPr="007F3BDA">
        <w:rPr>
          <w:bCs/>
          <w:iCs/>
        </w:rPr>
        <w:t xml:space="preserve"> their majors to help them study ESAC in their preferred environment.</w:t>
      </w:r>
    </w:p>
    <w:p w14:paraId="01707834" w14:textId="52C01850" w:rsidR="00D00373" w:rsidRPr="007F3BDA" w:rsidRDefault="00D00373" w:rsidP="001167D3">
      <w:pPr>
        <w:spacing w:line="360" w:lineRule="auto"/>
        <w:rPr>
          <w:bCs/>
          <w:iCs/>
        </w:rPr>
      </w:pPr>
    </w:p>
    <w:p w14:paraId="2E71A276" w14:textId="58724F4C" w:rsidR="00D00373" w:rsidRPr="007F3BDA" w:rsidRDefault="00D00373" w:rsidP="001167D3">
      <w:pPr>
        <w:spacing w:line="360" w:lineRule="auto"/>
        <w:rPr>
          <w:bCs/>
          <w:iCs/>
          <w:lang w:val="en-GB"/>
        </w:rPr>
      </w:pPr>
    </w:p>
    <w:p w14:paraId="2D32F6F5" w14:textId="4C1947A6" w:rsidR="00687028" w:rsidRPr="007F3BDA" w:rsidRDefault="00D00373" w:rsidP="001167D3">
      <w:pPr>
        <w:spacing w:line="360" w:lineRule="auto"/>
        <w:rPr>
          <w:bCs/>
          <w:iCs/>
        </w:rPr>
      </w:pPr>
      <w:r w:rsidRPr="007F3BDA">
        <w:rPr>
          <w:bCs/>
          <w:iCs/>
        </w:rPr>
        <w:t xml:space="preserve">The ESAC course would be more challenging for students. </w:t>
      </w:r>
      <w:r w:rsidR="00643384" w:rsidRPr="007F3BDA">
        <w:rPr>
          <w:bCs/>
          <w:iCs/>
        </w:rPr>
        <w:t xml:space="preserve">As the RWAC </w:t>
      </w:r>
      <w:r w:rsidR="00643384" w:rsidRPr="007F3BDA">
        <w:rPr>
          <w:rFonts w:hint="eastAsia"/>
          <w:bCs/>
          <w:iCs/>
        </w:rPr>
        <w:t xml:space="preserve">is </w:t>
      </w:r>
      <w:r w:rsidR="00D527BF" w:rsidRPr="007F3BDA">
        <w:rPr>
          <w:bCs/>
          <w:iCs/>
        </w:rPr>
        <w:t>aimed</w:t>
      </w:r>
      <w:r w:rsidR="00643384" w:rsidRPr="007F3BDA">
        <w:rPr>
          <w:bCs/>
          <w:iCs/>
        </w:rPr>
        <w:t xml:space="preserve"> at all Y1 students, it is designed to be broad </w:t>
      </w:r>
      <w:r w:rsidR="00D527BF" w:rsidRPr="007F3BDA">
        <w:rPr>
          <w:bCs/>
          <w:iCs/>
        </w:rPr>
        <w:t xml:space="preserve">so </w:t>
      </w:r>
      <w:r w:rsidR="00643384" w:rsidRPr="007F3BDA">
        <w:rPr>
          <w:bCs/>
          <w:iCs/>
        </w:rPr>
        <w:t xml:space="preserve">that any students could </w:t>
      </w:r>
      <w:r w:rsidR="00837602" w:rsidRPr="007F3BDA">
        <w:rPr>
          <w:bCs/>
          <w:iCs/>
        </w:rPr>
        <w:t xml:space="preserve">easily </w:t>
      </w:r>
      <w:r w:rsidR="00837602" w:rsidRPr="007F3BDA">
        <w:rPr>
          <w:bCs/>
          <w:iCs/>
        </w:rPr>
        <w:lastRenderedPageBreak/>
        <w:t>understand.</w:t>
      </w:r>
      <w:r w:rsidR="00E90B69" w:rsidRPr="007F3BDA">
        <w:rPr>
          <w:bCs/>
          <w:iCs/>
        </w:rPr>
        <w:t xml:space="preserve"> However, the ESAC course can use </w:t>
      </w:r>
      <w:r w:rsidR="00C47F9F" w:rsidRPr="007F3BDA">
        <w:rPr>
          <w:bCs/>
          <w:iCs/>
        </w:rPr>
        <w:t>‘</w:t>
      </w:r>
      <w:r w:rsidR="00E90B69" w:rsidRPr="007F3BDA">
        <w:rPr>
          <w:bCs/>
          <w:iCs/>
        </w:rPr>
        <w:t>subject-specific vocabulary’ to help develop skills based on the major of each student. Also,</w:t>
      </w:r>
      <w:r w:rsidR="00FB5AFF" w:rsidRPr="007F3BDA">
        <w:rPr>
          <w:bCs/>
          <w:iCs/>
        </w:rPr>
        <w:t xml:space="preserve"> the </w:t>
      </w:r>
      <w:r w:rsidR="00427D05" w:rsidRPr="007F3BDA">
        <w:rPr>
          <w:bCs/>
          <w:iCs/>
        </w:rPr>
        <w:t xml:space="preserve">change in the </w:t>
      </w:r>
      <w:r w:rsidR="00D527BF" w:rsidRPr="007F3BDA">
        <w:rPr>
          <w:bCs/>
          <w:iCs/>
        </w:rPr>
        <w:t>previous</w:t>
      </w:r>
      <w:r w:rsidR="00427D05" w:rsidRPr="007F3BDA">
        <w:rPr>
          <w:bCs/>
          <w:iCs/>
        </w:rPr>
        <w:t xml:space="preserve"> paragraph will provide a requirement </w:t>
      </w:r>
      <w:r w:rsidR="00D527BF" w:rsidRPr="007F3BDA">
        <w:rPr>
          <w:bCs/>
          <w:iCs/>
        </w:rPr>
        <w:t>for</w:t>
      </w:r>
      <w:r w:rsidR="00427D05" w:rsidRPr="007F3BDA">
        <w:rPr>
          <w:bCs/>
          <w:iCs/>
        </w:rPr>
        <w:t xml:space="preserve"> a new kind of academic skill</w:t>
      </w:r>
      <w:r w:rsidR="001E5591" w:rsidRPr="007F3BDA">
        <w:rPr>
          <w:bCs/>
          <w:iCs/>
        </w:rPr>
        <w:t xml:space="preserve"> (Carrington, 2019)</w:t>
      </w:r>
      <w:r w:rsidR="00427D05" w:rsidRPr="007F3BDA">
        <w:rPr>
          <w:bCs/>
          <w:iCs/>
        </w:rPr>
        <w:t>.</w:t>
      </w:r>
      <w:r w:rsidR="00E90B69" w:rsidRPr="007F3BDA">
        <w:rPr>
          <w:bCs/>
          <w:iCs/>
        </w:rPr>
        <w:t xml:space="preserve"> This can give challenges to students as the skill could be completely strange to them.</w:t>
      </w:r>
      <w:r w:rsidR="00E90B69" w:rsidRPr="007F3BDA">
        <w:t xml:space="preserve"> </w:t>
      </w:r>
      <w:r w:rsidR="00E90B69" w:rsidRPr="007F3BDA">
        <w:rPr>
          <w:bCs/>
          <w:iCs/>
        </w:rPr>
        <w:t xml:space="preserve">For example, a student in the business department may be asked to evaluate a management theory or develop a marketing plan. These types of assignments may require students to demonstrate a higher level of understanding and critical thinking skills than </w:t>
      </w:r>
      <w:r w:rsidR="00D527BF" w:rsidRPr="007F3BDA">
        <w:rPr>
          <w:bCs/>
          <w:iCs/>
        </w:rPr>
        <w:t>what</w:t>
      </w:r>
      <w:r w:rsidR="00E90B69" w:rsidRPr="007F3BDA">
        <w:rPr>
          <w:bCs/>
          <w:iCs/>
        </w:rPr>
        <w:t xml:space="preserve"> was </w:t>
      </w:r>
      <w:r w:rsidR="00427D05" w:rsidRPr="007F3BDA">
        <w:rPr>
          <w:bCs/>
          <w:iCs/>
        </w:rPr>
        <w:t>not required</w:t>
      </w:r>
      <w:r w:rsidR="00E90B69" w:rsidRPr="007F3BDA">
        <w:rPr>
          <w:bCs/>
          <w:iCs/>
        </w:rPr>
        <w:t xml:space="preserve"> in RWAC.</w:t>
      </w:r>
      <w:r w:rsidR="00427D05" w:rsidRPr="007F3BDA">
        <w:rPr>
          <w:bCs/>
          <w:iCs/>
        </w:rPr>
        <w:t xml:space="preserve"> To overcome these challenges, </w:t>
      </w:r>
      <w:r w:rsidR="007F3BDA" w:rsidRPr="007F3BDA">
        <w:rPr>
          <w:bCs/>
          <w:iCs/>
        </w:rPr>
        <w:t>the simplest and most effective advice</w:t>
      </w:r>
      <w:r w:rsidR="00C47F9F" w:rsidRPr="007F3BDA">
        <w:rPr>
          <w:bCs/>
          <w:iCs/>
        </w:rPr>
        <w:t xml:space="preserve"> </w:t>
      </w:r>
      <w:r w:rsidR="007F3BDA" w:rsidRPr="007F3BDA">
        <w:rPr>
          <w:bCs/>
          <w:iCs/>
        </w:rPr>
        <w:t>is that students</w:t>
      </w:r>
      <w:r w:rsidR="00C47F9F" w:rsidRPr="007F3BDA">
        <w:rPr>
          <w:bCs/>
          <w:iCs/>
        </w:rPr>
        <w:t xml:space="preserve"> should</w:t>
      </w:r>
      <w:r w:rsidR="00687028" w:rsidRPr="007F3BDA">
        <w:rPr>
          <w:bCs/>
          <w:iCs/>
        </w:rPr>
        <w:t xml:space="preserve"> study harder to keep up with the course. </w:t>
      </w:r>
    </w:p>
    <w:p w14:paraId="7DF348DA" w14:textId="77777777" w:rsidR="00687028" w:rsidRPr="007F3BDA" w:rsidRDefault="00687028" w:rsidP="001167D3">
      <w:pPr>
        <w:spacing w:line="360" w:lineRule="auto"/>
        <w:rPr>
          <w:bCs/>
          <w:iCs/>
        </w:rPr>
      </w:pPr>
    </w:p>
    <w:p w14:paraId="7BA8118F" w14:textId="77777777" w:rsidR="00687028" w:rsidRPr="007F3BDA" w:rsidRDefault="00687028" w:rsidP="001167D3">
      <w:pPr>
        <w:spacing w:line="360" w:lineRule="auto"/>
        <w:rPr>
          <w:bCs/>
          <w:iCs/>
        </w:rPr>
      </w:pPr>
    </w:p>
    <w:p w14:paraId="278BC37B" w14:textId="00DE9901" w:rsidR="00643384" w:rsidRPr="007F3BDA" w:rsidRDefault="00687028" w:rsidP="001167D3">
      <w:pPr>
        <w:spacing w:line="360" w:lineRule="auto"/>
        <w:rPr>
          <w:bCs/>
          <w:iCs/>
        </w:rPr>
      </w:pPr>
      <w:r w:rsidRPr="007F3BDA">
        <w:rPr>
          <w:bCs/>
          <w:iCs/>
        </w:rPr>
        <w:t>As the name of the course, the ESAC will teach English in a more specific academic context</w:t>
      </w:r>
      <w:r w:rsidR="001E5591" w:rsidRPr="007F3BDA">
        <w:rPr>
          <w:bCs/>
          <w:iCs/>
        </w:rPr>
        <w:t xml:space="preserve"> than RWAC</w:t>
      </w:r>
      <w:r w:rsidRPr="007F3BDA">
        <w:rPr>
          <w:bCs/>
          <w:iCs/>
        </w:rPr>
        <w:t>. It will also cause the difficulty of the course to increase from RWAC. The change of course</w:t>
      </w:r>
      <w:r w:rsidR="00D527BF" w:rsidRPr="007F3BDA">
        <w:rPr>
          <w:bCs/>
          <w:iCs/>
        </w:rPr>
        <w:t>s</w:t>
      </w:r>
      <w:r w:rsidRPr="007F3BDA">
        <w:rPr>
          <w:bCs/>
          <w:iCs/>
        </w:rPr>
        <w:t xml:space="preserve"> might be a challenge, but it can also be </w:t>
      </w:r>
      <w:r w:rsidR="00C47F9F" w:rsidRPr="007F3BDA">
        <w:rPr>
          <w:bCs/>
          <w:iCs/>
        </w:rPr>
        <w:t>an</w:t>
      </w:r>
      <w:r w:rsidRPr="007F3BDA">
        <w:rPr>
          <w:bCs/>
          <w:iCs/>
        </w:rPr>
        <w:t xml:space="preserve"> </w:t>
      </w:r>
      <w:r w:rsidR="00C47F9F" w:rsidRPr="007F3BDA">
        <w:rPr>
          <w:bCs/>
          <w:iCs/>
        </w:rPr>
        <w:t>opportunity</w:t>
      </w:r>
      <w:r w:rsidRPr="007F3BDA">
        <w:rPr>
          <w:bCs/>
          <w:iCs/>
        </w:rPr>
        <w:t xml:space="preserve"> for students who want to increase their ability </w:t>
      </w:r>
      <w:r w:rsidR="00D527BF" w:rsidRPr="007F3BDA">
        <w:rPr>
          <w:bCs/>
          <w:iCs/>
        </w:rPr>
        <w:t>in</w:t>
      </w:r>
      <w:r w:rsidRPr="007F3BDA">
        <w:rPr>
          <w:bCs/>
          <w:iCs/>
        </w:rPr>
        <w:t xml:space="preserve"> their major. As the course no longer has relations with ‘wellbeing’, </w:t>
      </w:r>
      <w:r w:rsidR="00C47F9F" w:rsidRPr="007F3BDA">
        <w:rPr>
          <w:bCs/>
          <w:iCs/>
        </w:rPr>
        <w:t xml:space="preserve">the new course has more connection to the future jobs of students, therefore </w:t>
      </w:r>
      <w:r w:rsidRPr="007F3BDA">
        <w:rPr>
          <w:bCs/>
          <w:iCs/>
        </w:rPr>
        <w:t xml:space="preserve">the importance of ESAC is increased </w:t>
      </w:r>
      <w:r w:rsidR="00C47F9F" w:rsidRPr="007F3BDA">
        <w:rPr>
          <w:bCs/>
          <w:iCs/>
        </w:rPr>
        <w:t>and</w:t>
      </w:r>
      <w:r w:rsidRPr="007F3BDA">
        <w:rPr>
          <w:bCs/>
          <w:iCs/>
        </w:rPr>
        <w:t xml:space="preserve"> students should put more effort </w:t>
      </w:r>
      <w:r w:rsidR="00C47F9F" w:rsidRPr="007F3BDA">
        <w:rPr>
          <w:bCs/>
          <w:iCs/>
        </w:rPr>
        <w:t>into</w:t>
      </w:r>
      <w:r w:rsidRPr="007F3BDA">
        <w:rPr>
          <w:bCs/>
          <w:iCs/>
        </w:rPr>
        <w:t xml:space="preserve"> it. </w:t>
      </w:r>
    </w:p>
    <w:p w14:paraId="76A06BD7" w14:textId="4F9F03E8" w:rsidR="007F3BDA" w:rsidRPr="007F3BDA" w:rsidRDefault="007F3BDA" w:rsidP="007F3BDA">
      <w:pPr>
        <w:spacing w:line="360" w:lineRule="auto"/>
        <w:jc w:val="right"/>
        <w:rPr>
          <w:b/>
          <w:iCs/>
        </w:rPr>
      </w:pPr>
      <w:r w:rsidRPr="007F3BDA">
        <w:rPr>
          <w:rFonts w:hint="eastAsia"/>
          <w:b/>
          <w:iCs/>
        </w:rPr>
        <w:t>(</w:t>
      </w:r>
      <w:r w:rsidRPr="007F3BDA">
        <w:rPr>
          <w:b/>
          <w:iCs/>
        </w:rPr>
        <w:t>Word count: 448)</w:t>
      </w:r>
    </w:p>
    <w:p w14:paraId="09E3946A" w14:textId="59E9F5AA" w:rsidR="005D6916" w:rsidRPr="007F3BDA" w:rsidRDefault="005D6916" w:rsidP="001167D3">
      <w:pPr>
        <w:spacing w:line="360" w:lineRule="auto"/>
        <w:rPr>
          <w:bCs/>
          <w:iCs/>
        </w:rPr>
      </w:pPr>
      <w:r w:rsidRPr="007F3BDA">
        <w:rPr>
          <w:bCs/>
          <w:iCs/>
        </w:rPr>
        <w:br w:type="page"/>
      </w:r>
    </w:p>
    <w:p w14:paraId="7F827244" w14:textId="6325B3C4" w:rsidR="009705C4" w:rsidRPr="007F3BDA" w:rsidRDefault="005D6916" w:rsidP="001167D3">
      <w:pPr>
        <w:spacing w:line="360" w:lineRule="auto"/>
        <w:rPr>
          <w:b/>
          <w:bCs/>
        </w:rPr>
      </w:pPr>
      <w:r w:rsidRPr="007F3BDA">
        <w:rPr>
          <w:b/>
          <w:bCs/>
        </w:rPr>
        <w:lastRenderedPageBreak/>
        <w:t>Reference list</w:t>
      </w:r>
    </w:p>
    <w:p w14:paraId="386E497C" w14:textId="7A05E75F" w:rsidR="00A1657C" w:rsidRPr="007F3BDA" w:rsidRDefault="00A1657C" w:rsidP="001167D3">
      <w:pPr>
        <w:spacing w:line="360" w:lineRule="auto"/>
      </w:pPr>
    </w:p>
    <w:p w14:paraId="4F8A12BC" w14:textId="77777777" w:rsidR="00A1657C" w:rsidRPr="007F3BDA" w:rsidRDefault="00A1657C" w:rsidP="001167D3">
      <w:pPr>
        <w:spacing w:line="360" w:lineRule="auto"/>
      </w:pPr>
    </w:p>
    <w:p w14:paraId="517BF47D" w14:textId="77777777" w:rsidR="00A1657C" w:rsidRPr="007F3BDA" w:rsidRDefault="00A1657C" w:rsidP="001167D3">
      <w:pPr>
        <w:spacing w:line="360" w:lineRule="auto"/>
      </w:pPr>
      <w:r w:rsidRPr="007F3BDA">
        <w:t xml:space="preserve">Carrington, S. (2019). </w:t>
      </w:r>
      <w:r w:rsidRPr="007F3BDA">
        <w:rPr>
          <w:i/>
          <w:iCs/>
        </w:rPr>
        <w:t>Success in CELE</w:t>
      </w:r>
      <w:r w:rsidRPr="007F3BDA">
        <w:t>. Ningbo: Duck.</w:t>
      </w:r>
    </w:p>
    <w:p w14:paraId="3A72643B" w14:textId="0FA3D88D" w:rsidR="00A1657C" w:rsidRPr="007F3BDA" w:rsidRDefault="00A1657C" w:rsidP="001167D3">
      <w:pPr>
        <w:spacing w:line="360" w:lineRule="auto"/>
      </w:pPr>
    </w:p>
    <w:p w14:paraId="536F0D46" w14:textId="77777777" w:rsidR="009963D3" w:rsidRPr="007F3BDA" w:rsidRDefault="009963D3" w:rsidP="001167D3">
      <w:pPr>
        <w:spacing w:line="360" w:lineRule="auto"/>
      </w:pPr>
    </w:p>
    <w:p w14:paraId="5C65B4DB" w14:textId="44714B99" w:rsidR="005D6916" w:rsidRPr="007F3BDA" w:rsidRDefault="005D6916" w:rsidP="001167D3">
      <w:pPr>
        <w:spacing w:line="360" w:lineRule="auto"/>
      </w:pPr>
      <w:r w:rsidRPr="007F3BDA">
        <w:t xml:space="preserve">Mapperley, A. (2022). Let's get specific. </w:t>
      </w:r>
      <w:r w:rsidRPr="007F3BDA">
        <w:rPr>
          <w:i/>
          <w:iCs/>
        </w:rPr>
        <w:t>New Directions in EAP</w:t>
      </w:r>
      <w:r w:rsidRPr="007F3BDA">
        <w:t>, 8, pp. 99-109.</w:t>
      </w:r>
    </w:p>
    <w:sectPr w:rsidR="005D6916" w:rsidRPr="007F3BDA" w:rsidSect="008C198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35FA" w14:textId="77777777" w:rsidR="00E829AD" w:rsidRDefault="00E829AD">
      <w:pPr>
        <w:spacing w:after="0" w:line="240" w:lineRule="auto"/>
      </w:pPr>
      <w:r>
        <w:separator/>
      </w:r>
    </w:p>
  </w:endnote>
  <w:endnote w:type="continuationSeparator" w:id="0">
    <w:p w14:paraId="652220CF" w14:textId="77777777" w:rsidR="00E829AD" w:rsidRDefault="00E8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4204" w14:textId="77777777" w:rsidR="00E829AD" w:rsidRDefault="00E829AD">
      <w:pPr>
        <w:spacing w:after="0" w:line="240" w:lineRule="auto"/>
      </w:pPr>
      <w:r>
        <w:separator/>
      </w:r>
    </w:p>
  </w:footnote>
  <w:footnote w:type="continuationSeparator" w:id="0">
    <w:p w14:paraId="224E8D3A" w14:textId="77777777" w:rsidR="00E829AD" w:rsidRDefault="00E82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4E67" w14:textId="62243BDC" w:rsidR="00FF0299" w:rsidRPr="00FF0299" w:rsidRDefault="00EB7A32" w:rsidP="00FF0299">
    <w:pPr>
      <w:pStyle w:val="Header"/>
      <w:jc w:val="right"/>
      <w:rPr>
        <w:lang w:val="pl-PL"/>
      </w:rPr>
    </w:pPr>
    <w:r>
      <w:rPr>
        <w:lang w:val="pl-PL"/>
      </w:rPr>
      <w:t xml:space="preserve">Reading and Writing in Academic Contexts </w:t>
    </w:r>
    <w:r w:rsidR="005B7218">
      <w:rPr>
        <w:lang w:val="pl-PL"/>
      </w:rPr>
      <w:t>CELEN04</w:t>
    </w:r>
    <w:r>
      <w:rPr>
        <w:lang w:val="pl-PL"/>
      </w:rPr>
      <w:t>8</w:t>
    </w:r>
    <w:r w:rsidR="008C198C">
      <w:rPr>
        <w:lang w:val="pl-PL"/>
      </w:rPr>
      <w:t xml:space="preserve"> AY2223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18"/>
    <w:rsid w:val="00023515"/>
    <w:rsid w:val="000B78B2"/>
    <w:rsid w:val="001167D3"/>
    <w:rsid w:val="00125E9C"/>
    <w:rsid w:val="0017478A"/>
    <w:rsid w:val="001B3006"/>
    <w:rsid w:val="001E5591"/>
    <w:rsid w:val="0028150A"/>
    <w:rsid w:val="00384ED4"/>
    <w:rsid w:val="00427D05"/>
    <w:rsid w:val="00515FA6"/>
    <w:rsid w:val="00582BA5"/>
    <w:rsid w:val="005B7218"/>
    <w:rsid w:val="005D6916"/>
    <w:rsid w:val="00643384"/>
    <w:rsid w:val="00687028"/>
    <w:rsid w:val="00754A44"/>
    <w:rsid w:val="00791134"/>
    <w:rsid w:val="007A342C"/>
    <w:rsid w:val="007F3BDA"/>
    <w:rsid w:val="007F3F45"/>
    <w:rsid w:val="00837602"/>
    <w:rsid w:val="00853BC9"/>
    <w:rsid w:val="008674C6"/>
    <w:rsid w:val="008C198C"/>
    <w:rsid w:val="009963D3"/>
    <w:rsid w:val="009C0CE6"/>
    <w:rsid w:val="00A1657C"/>
    <w:rsid w:val="00A2254F"/>
    <w:rsid w:val="00AB5C25"/>
    <w:rsid w:val="00B00607"/>
    <w:rsid w:val="00C47F9F"/>
    <w:rsid w:val="00C913E6"/>
    <w:rsid w:val="00D00373"/>
    <w:rsid w:val="00D37AED"/>
    <w:rsid w:val="00D527BF"/>
    <w:rsid w:val="00D8567C"/>
    <w:rsid w:val="00E829AD"/>
    <w:rsid w:val="00E90B69"/>
    <w:rsid w:val="00EB7A32"/>
    <w:rsid w:val="00FB5AFF"/>
    <w:rsid w:val="02D4D960"/>
    <w:rsid w:val="1A2326A5"/>
    <w:rsid w:val="1EEEB74E"/>
    <w:rsid w:val="2D2DF99C"/>
    <w:rsid w:val="30AB4D8C"/>
    <w:rsid w:val="34BAC74B"/>
    <w:rsid w:val="5CC7B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19AEE"/>
  <w15:chartTrackingRefBased/>
  <w15:docId w15:val="{B383831E-8117-4B5A-96BD-7999BB70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2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B7218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5B721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E36073F9702D4D8D87AACCACEBF396" ma:contentTypeVersion="13" ma:contentTypeDescription="新建文档。" ma:contentTypeScope="" ma:versionID="4bc28f4abadd461d94f3f5192f9442b2">
  <xsd:schema xmlns:xsd="http://www.w3.org/2001/XMLSchema" xmlns:xs="http://www.w3.org/2001/XMLSchema" xmlns:p="http://schemas.microsoft.com/office/2006/metadata/properties" xmlns:ns2="9c630975-f56f-48f4-b5d1-9d6cfd167c2e" xmlns:ns3="8f98656a-61d1-4f09-abee-b65ada54e15d" targetNamespace="http://schemas.microsoft.com/office/2006/metadata/properties" ma:root="true" ma:fieldsID="b6512adb41941d668d859f7adde0c488" ns2:_="" ns3:_="">
    <xsd:import namespace="9c630975-f56f-48f4-b5d1-9d6cfd167c2e"/>
    <xsd:import namespace="8f98656a-61d1-4f09-abee-b65ada54e15d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30975-f56f-48f4-b5d1-9d6cfd167c2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8656a-61d1-4f09-abee-b65ada54e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9c630975-f56f-48f4-b5d1-9d6cfd167c2e" xsi:nil="true"/>
    <FolderType xmlns="9c630975-f56f-48f4-b5d1-9d6cfd167c2e" xsi:nil="true"/>
    <TeamsChannelId xmlns="9c630975-f56f-48f4-b5d1-9d6cfd167c2e" xsi:nil="true"/>
    <NotebookType xmlns="9c630975-f56f-48f4-b5d1-9d6cfd167c2e" xsi:nil="true"/>
    <CultureName xmlns="9c630975-f56f-48f4-b5d1-9d6cfd167c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FD694-FE73-4466-AADF-458011A0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30975-f56f-48f4-b5d1-9d6cfd167c2e"/>
    <ds:schemaRef ds:uri="8f98656a-61d1-4f09-abee-b65ada54e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BDFEE-6FDB-4712-88D1-BD715607295E}">
  <ds:schemaRefs>
    <ds:schemaRef ds:uri="http://schemas.microsoft.com/office/2006/metadata/properties"/>
    <ds:schemaRef ds:uri="http://schemas.microsoft.com/office/infopath/2007/PartnerControls"/>
    <ds:schemaRef ds:uri="9c630975-f56f-48f4-b5d1-9d6cfd167c2e"/>
  </ds:schemaRefs>
</ds:datastoreItem>
</file>

<file path=customXml/itemProps3.xml><?xml version="1.0" encoding="utf-8"?>
<ds:datastoreItem xmlns:ds="http://schemas.openxmlformats.org/officeDocument/2006/customXml" ds:itemID="{586676A7-28FC-45E9-8F9E-AA4C361E8D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Goulbourne</dc:creator>
  <cp:keywords/>
  <dc:description/>
  <cp:lastModifiedBy>Changyu LI (20513997)</cp:lastModifiedBy>
  <cp:revision>10</cp:revision>
  <cp:lastPrinted>2023-01-03T18:04:00Z</cp:lastPrinted>
  <dcterms:created xsi:type="dcterms:W3CDTF">2022-12-02T05:36:00Z</dcterms:created>
  <dcterms:modified xsi:type="dcterms:W3CDTF">2023-01-03T18:05:00Z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0x0101005DE36073F9702D4D8D87AACCACEBF396</vt:lpwstr>
  </property>
  <property fmtid="{D5CDD505-2E9C-101B-9397-08002B2CF9AE}" pid="3" name="GrammarlyDocumentId">
    <vt:lpwstr>ce4d71fa547a10648c095150059bbc86aeb06bd4de6f0c18b4330f5c07e773f4</vt:lpwstr>
  </property>
</Properties>
</file>