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A72F" w14:textId="18FF72E7" w:rsidR="00765280" w:rsidRPr="006E5084" w:rsidRDefault="00887F49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5084">
        <w:rPr>
          <w:rFonts w:ascii="Times New Roman" w:hAnsi="Times New Roman" w:cs="Times New Roman"/>
          <w:sz w:val="24"/>
          <w:szCs w:val="24"/>
        </w:rPr>
        <w:t xml:space="preserve">Table 1. </w:t>
      </w:r>
      <w:r w:rsidRPr="006E5084">
        <w:rPr>
          <w:rFonts w:ascii="Times New Roman" w:hAnsi="Times New Roman" w:cs="Times New Roman"/>
          <w:color w:val="000000"/>
          <w:sz w:val="24"/>
          <w:szCs w:val="24"/>
        </w:rPr>
        <w:t xml:space="preserve">Output of </w:t>
      </w:r>
      <w:r w:rsidR="005D22B4" w:rsidRPr="006E5084">
        <w:rPr>
          <w:rFonts w:ascii="Times New Roman" w:hAnsi="Times New Roman" w:cs="Times New Roman"/>
          <w:color w:val="000000"/>
          <w:sz w:val="24"/>
          <w:szCs w:val="24"/>
        </w:rPr>
        <w:t>a set of GLMs</w:t>
      </w:r>
      <w:r w:rsidRPr="006E50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22B4" w:rsidRPr="006E5084">
        <w:rPr>
          <w:rFonts w:ascii="Times New Roman" w:hAnsi="Times New Roman" w:cs="Times New Roman"/>
          <w:color w:val="000000"/>
          <w:sz w:val="24"/>
          <w:szCs w:val="24"/>
        </w:rPr>
        <w:t>investigating</w:t>
      </w:r>
      <w:r w:rsidR="00765280" w:rsidRPr="006E5084">
        <w:rPr>
          <w:rFonts w:ascii="Times New Roman" w:hAnsi="Times New Roman" w:cs="Times New Roman"/>
          <w:color w:val="000000"/>
          <w:sz w:val="24"/>
          <w:szCs w:val="24"/>
        </w:rPr>
        <w:t xml:space="preserve"> bat preference for different concentrations of nutrients and defensive compounds. One independent </w:t>
      </w:r>
      <w:r w:rsidR="005D22B4" w:rsidRPr="006E5084">
        <w:rPr>
          <w:rFonts w:ascii="Times New Roman" w:hAnsi="Times New Roman" w:cs="Times New Roman"/>
          <w:color w:val="000000"/>
          <w:sz w:val="24"/>
          <w:szCs w:val="24"/>
        </w:rPr>
        <w:t xml:space="preserve">GLM </w:t>
      </w:r>
      <w:r w:rsidR="00765280" w:rsidRPr="006E5084">
        <w:rPr>
          <w:rFonts w:ascii="Times New Roman" w:hAnsi="Times New Roman" w:cs="Times New Roman"/>
          <w:color w:val="000000"/>
          <w:sz w:val="24"/>
          <w:szCs w:val="24"/>
        </w:rPr>
        <w:t xml:space="preserve">was run per treatment. </w:t>
      </w:r>
      <w:r w:rsidR="006E5084" w:rsidRPr="006E5084">
        <w:rPr>
          <w:rFonts w:ascii="Times New Roman" w:eastAsia="Times New Roman" w:hAnsi="Times New Roman" w:cs="Times New Roman"/>
          <w:sz w:val="24"/>
          <w:szCs w:val="24"/>
        </w:rPr>
        <w:t>P-values less that 0.05 are bolded.</w:t>
      </w:r>
    </w:p>
    <w:tbl>
      <w:tblPr>
        <w:tblStyle w:val="TableGrid"/>
        <w:tblW w:w="99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371"/>
        <w:gridCol w:w="1212"/>
        <w:gridCol w:w="648"/>
        <w:gridCol w:w="1595"/>
        <w:gridCol w:w="722"/>
        <w:gridCol w:w="1009"/>
        <w:gridCol w:w="1646"/>
      </w:tblGrid>
      <w:tr w:rsidR="006E5084" w:rsidRPr="006E5084" w14:paraId="2EE0F29A" w14:textId="31051092" w:rsidTr="006E5084">
        <w:trPr>
          <w:trHeight w:val="510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14:paraId="601B129B" w14:textId="042124C6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Response variable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09A59B27" w14:textId="1C50658E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Predictor variable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2FF93B16" w14:textId="5BF0D0C8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75C7A3C" w14:textId="40867980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01EFEC1C" w14:textId="77777777" w:rsidR="005D22B4" w:rsidRPr="006E5084" w:rsidRDefault="005D22B4" w:rsidP="005D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CI 95%</w:t>
            </w:r>
          </w:p>
          <w:p w14:paraId="01CA0EF7" w14:textId="6C41A205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(Low, high)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</w:tcPr>
          <w:p w14:paraId="3FACD1ED" w14:textId="2CF18E55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14:paraId="63FE53C7" w14:textId="49EE2EAA" w:rsidR="005D22B4" w:rsidRPr="006E5084" w:rsidRDefault="005D22B4" w:rsidP="005D22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</w:tcPr>
          <w:p w14:paraId="2A597633" w14:textId="429FAF78" w:rsidR="005D22B4" w:rsidRPr="006E5084" w:rsidRDefault="006E5084" w:rsidP="005D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r w:rsidR="005D22B4" w:rsidRPr="006E50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D22B4" w:rsidRPr="006E50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E5084" w:rsidRPr="006E5084" w14:paraId="6873EB51" w14:textId="45184F1B" w:rsidTr="00C834A3">
        <w:trPr>
          <w:trHeight w:val="510"/>
        </w:trPr>
        <w:tc>
          <w:tcPr>
            <w:tcW w:w="1786" w:type="dxa"/>
            <w:vMerge w:val="restart"/>
            <w:tcBorders>
              <w:top w:val="single" w:sz="4" w:space="0" w:color="auto"/>
            </w:tcBorders>
          </w:tcPr>
          <w:p w14:paraId="06C7DAB6" w14:textId="4EA410B4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food eaten in the first trial</w:t>
            </w:r>
          </w:p>
        </w:tc>
        <w:tc>
          <w:tcPr>
            <w:tcW w:w="1371" w:type="dxa"/>
            <w:tcBorders>
              <w:top w:val="single" w:sz="4" w:space="0" w:color="auto"/>
              <w:bottom w:val="nil"/>
            </w:tcBorders>
          </w:tcPr>
          <w:p w14:paraId="3C1E26A6" w14:textId="67979D71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 nutrients, intercept</w:t>
            </w:r>
          </w:p>
        </w:tc>
        <w:tc>
          <w:tcPr>
            <w:tcW w:w="1212" w:type="dxa"/>
            <w:tcBorders>
              <w:top w:val="single" w:sz="4" w:space="0" w:color="auto"/>
              <w:bottom w:val="nil"/>
            </w:tcBorders>
          </w:tcPr>
          <w:p w14:paraId="5FF4B26F" w14:textId="4A00360C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  <w:bottom w:val="nil"/>
            </w:tcBorders>
          </w:tcPr>
          <w:p w14:paraId="496E2843" w14:textId="1105B142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</w:tcBorders>
          </w:tcPr>
          <w:p w14:paraId="220B6750" w14:textId="00FFE679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[-0.54, 0.66]</w:t>
            </w:r>
          </w:p>
        </w:tc>
        <w:tc>
          <w:tcPr>
            <w:tcW w:w="722" w:type="dxa"/>
            <w:tcBorders>
              <w:top w:val="single" w:sz="4" w:space="0" w:color="auto"/>
              <w:bottom w:val="nil"/>
            </w:tcBorders>
          </w:tcPr>
          <w:p w14:paraId="2A871ACA" w14:textId="647CA0A4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009" w:type="dxa"/>
            <w:tcBorders>
              <w:top w:val="single" w:sz="4" w:space="0" w:color="auto"/>
              <w:bottom w:val="nil"/>
            </w:tcBorders>
          </w:tcPr>
          <w:p w14:paraId="1C1B901A" w14:textId="6880CBE3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0.846</w:t>
            </w:r>
          </w:p>
        </w:tc>
        <w:tc>
          <w:tcPr>
            <w:tcW w:w="1646" w:type="dxa"/>
            <w:tcBorders>
              <w:top w:val="single" w:sz="4" w:space="0" w:color="auto"/>
              <w:bottom w:val="nil"/>
            </w:tcBorders>
          </w:tcPr>
          <w:p w14:paraId="509F8AB6" w14:textId="6FFBCE89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0.558</w:t>
            </w:r>
          </w:p>
        </w:tc>
      </w:tr>
      <w:tr w:rsidR="006E5084" w:rsidRPr="006E5084" w14:paraId="29E7347B" w14:textId="13994209" w:rsidTr="006E5084">
        <w:trPr>
          <w:trHeight w:val="347"/>
        </w:trPr>
        <w:tc>
          <w:tcPr>
            <w:tcW w:w="1786" w:type="dxa"/>
            <w:vMerge/>
            <w:tcBorders>
              <w:bottom w:val="single" w:sz="4" w:space="0" w:color="auto"/>
            </w:tcBorders>
          </w:tcPr>
          <w:p w14:paraId="42177345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8ADE6AD" w14:textId="1A65F795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nutrients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1147572E" w14:textId="729B06F2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8E8447E" w14:textId="0654DFDD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01988C3D" w14:textId="64B20B0C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[-2.09, -0.37]</w:t>
            </w: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14:paraId="5448BA61" w14:textId="21000E9B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-2.79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0522FA41" w14:textId="317C330D" w:rsidR="006E5084" w:rsidRPr="006E5084" w:rsidRDefault="006E5084" w:rsidP="00887F4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14:paraId="7987058B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5084" w:rsidRPr="006E5084" w14:paraId="3E16411C" w14:textId="4BECA121" w:rsidTr="00DB387E">
        <w:trPr>
          <w:trHeight w:val="510"/>
        </w:trPr>
        <w:tc>
          <w:tcPr>
            <w:tcW w:w="1786" w:type="dxa"/>
            <w:vMerge w:val="restart"/>
            <w:tcBorders>
              <w:top w:val="single" w:sz="4" w:space="0" w:color="auto"/>
            </w:tcBorders>
          </w:tcPr>
          <w:p w14:paraId="25D5143F" w14:textId="56286B02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Amount of food eaten in the 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second 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trial</w:t>
            </w:r>
          </w:p>
        </w:tc>
        <w:tc>
          <w:tcPr>
            <w:tcW w:w="1371" w:type="dxa"/>
            <w:tcBorders>
              <w:top w:val="single" w:sz="4" w:space="0" w:color="auto"/>
              <w:bottom w:val="nil"/>
            </w:tcBorders>
          </w:tcPr>
          <w:p w14:paraId="7A768C40" w14:textId="44B0F591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2% </w:t>
            </w:r>
            <w:proofErr w:type="spellStart"/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intercept</w:t>
            </w:r>
          </w:p>
        </w:tc>
        <w:tc>
          <w:tcPr>
            <w:tcW w:w="1212" w:type="dxa"/>
            <w:tcBorders>
              <w:top w:val="single" w:sz="4" w:space="0" w:color="auto"/>
              <w:bottom w:val="nil"/>
            </w:tcBorders>
          </w:tcPr>
          <w:p w14:paraId="6BFC4898" w14:textId="1E3145C8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-1.65</w:t>
            </w:r>
          </w:p>
        </w:tc>
        <w:tc>
          <w:tcPr>
            <w:tcW w:w="648" w:type="dxa"/>
            <w:tcBorders>
              <w:top w:val="single" w:sz="4" w:space="0" w:color="auto"/>
              <w:bottom w:val="nil"/>
            </w:tcBorders>
          </w:tcPr>
          <w:p w14:paraId="4879DE6A" w14:textId="52A4210B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</w:tcBorders>
          </w:tcPr>
          <w:p w14:paraId="06565144" w14:textId="35C1B6D8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[-2.49, -0.81]</w:t>
            </w:r>
          </w:p>
        </w:tc>
        <w:tc>
          <w:tcPr>
            <w:tcW w:w="722" w:type="dxa"/>
            <w:tcBorders>
              <w:top w:val="single" w:sz="4" w:space="0" w:color="auto"/>
              <w:bottom w:val="nil"/>
            </w:tcBorders>
          </w:tcPr>
          <w:p w14:paraId="38785F7E" w14:textId="3DFBBB8C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-3.86</w:t>
            </w:r>
          </w:p>
        </w:tc>
        <w:tc>
          <w:tcPr>
            <w:tcW w:w="1009" w:type="dxa"/>
            <w:tcBorders>
              <w:top w:val="single" w:sz="4" w:space="0" w:color="auto"/>
              <w:bottom w:val="nil"/>
            </w:tcBorders>
          </w:tcPr>
          <w:p w14:paraId="7CF42AAE" w14:textId="1407F51E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646" w:type="dxa"/>
            <w:tcBorders>
              <w:top w:val="single" w:sz="4" w:space="0" w:color="auto"/>
              <w:bottom w:val="nil"/>
            </w:tcBorders>
          </w:tcPr>
          <w:p w14:paraId="4FEE3DBD" w14:textId="0B59170C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0.714</w:t>
            </w:r>
          </w:p>
        </w:tc>
      </w:tr>
      <w:tr w:rsidR="006E5084" w:rsidRPr="006E5084" w14:paraId="1749E4C8" w14:textId="01C351D5" w:rsidTr="006E5084">
        <w:trPr>
          <w:trHeight w:val="335"/>
        </w:trPr>
        <w:tc>
          <w:tcPr>
            <w:tcW w:w="1786" w:type="dxa"/>
            <w:vMerge/>
            <w:tcBorders>
              <w:bottom w:val="single" w:sz="4" w:space="0" w:color="auto"/>
            </w:tcBorders>
          </w:tcPr>
          <w:p w14:paraId="76CC9839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1F8C6BC" w14:textId="4734728A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0.1% </w:t>
            </w:r>
            <w:proofErr w:type="spellStart"/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1AEF72FC" w14:textId="23B8EAAB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F1AE045" w14:textId="6D39BE23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751AB624" w14:textId="74396C59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[ 0.72, 3.09]</w:t>
            </w: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14:paraId="1CCA85AE" w14:textId="7D376A5F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0772EC4" w14:textId="73AA4928" w:rsidR="006E5084" w:rsidRPr="006E5084" w:rsidRDefault="006E5084" w:rsidP="00887F4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14:paraId="3D270782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5084" w:rsidRPr="006E5084" w14:paraId="25C0D502" w14:textId="77777777" w:rsidTr="006E5084">
        <w:trPr>
          <w:trHeight w:val="860"/>
        </w:trPr>
        <w:tc>
          <w:tcPr>
            <w:tcW w:w="1786" w:type="dxa"/>
            <w:vMerge w:val="restart"/>
            <w:tcBorders>
              <w:top w:val="single" w:sz="4" w:space="0" w:color="auto"/>
            </w:tcBorders>
          </w:tcPr>
          <w:p w14:paraId="7B756653" w14:textId="7C4A0EE9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food eaten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second 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trial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1E384F2" w14:textId="15090103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 nutrients,</w:t>
            </w: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2% </w:t>
            </w:r>
            <w:proofErr w:type="spellStart"/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intercept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1AD83793" w14:textId="3807650A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3D8C742" w14:textId="1984745F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5E612C68" w14:textId="59FE871B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[-0.33, 0.75]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14:paraId="50F16E51" w14:textId="451A4A69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5921FFC7" w14:textId="3F39C918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14:paraId="085E53C8" w14:textId="587C5640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0.690</w:t>
            </w:r>
          </w:p>
        </w:tc>
      </w:tr>
      <w:tr w:rsidR="006E5084" w:rsidRPr="006E5084" w14:paraId="757634C7" w14:textId="77777777" w:rsidTr="006E5084">
        <w:trPr>
          <w:trHeight w:val="685"/>
        </w:trPr>
        <w:tc>
          <w:tcPr>
            <w:tcW w:w="1786" w:type="dxa"/>
            <w:vMerge/>
          </w:tcPr>
          <w:p w14:paraId="71B86DCA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58C3D6" w14:textId="442218F0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6E50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ow nutrients, 0.1% </w:t>
            </w:r>
            <w:proofErr w:type="spellStart"/>
            <w:r w:rsidRPr="006E50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212" w:type="dxa"/>
          </w:tcPr>
          <w:p w14:paraId="52AE236C" w14:textId="2D7F7E98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-1.78</w:t>
            </w:r>
          </w:p>
        </w:tc>
        <w:tc>
          <w:tcPr>
            <w:tcW w:w="648" w:type="dxa"/>
          </w:tcPr>
          <w:p w14:paraId="7D91BFEC" w14:textId="2BEEA723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95" w:type="dxa"/>
          </w:tcPr>
          <w:p w14:paraId="5B7CAAD5" w14:textId="551AC4B8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[-2.60, -0.96]</w:t>
            </w:r>
          </w:p>
        </w:tc>
        <w:tc>
          <w:tcPr>
            <w:tcW w:w="722" w:type="dxa"/>
          </w:tcPr>
          <w:p w14:paraId="58B28F02" w14:textId="225F25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-4.23</w:t>
            </w:r>
          </w:p>
        </w:tc>
        <w:tc>
          <w:tcPr>
            <w:tcW w:w="1009" w:type="dxa"/>
          </w:tcPr>
          <w:p w14:paraId="55253391" w14:textId="539E6567" w:rsidR="006E5084" w:rsidRPr="006E5084" w:rsidRDefault="006E5084" w:rsidP="00887F4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646" w:type="dxa"/>
          </w:tcPr>
          <w:p w14:paraId="0F38147A" w14:textId="77777777" w:rsidR="006E5084" w:rsidRPr="006E5084" w:rsidRDefault="006E5084" w:rsidP="00887F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B86FCF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9EC6892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6C5ED4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F42702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94F325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3A2A29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352A5DC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1E7B41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61D3B05" w14:textId="77777777" w:rsidR="005D22B4" w:rsidRPr="006E5084" w:rsidRDefault="005D22B4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42A01C" w14:textId="0E7363E9" w:rsidR="00887F49" w:rsidRPr="006E5084" w:rsidRDefault="00887F49" w:rsidP="00887F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49B1F0" w14:textId="77777777" w:rsidR="00CB4405" w:rsidRPr="006E5084" w:rsidRDefault="00CB4405" w:rsidP="00CB440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98C72" w14:textId="7B35932B" w:rsidR="00CB4405" w:rsidRPr="006E5084" w:rsidRDefault="00CB440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088A54" w14:textId="500757CF" w:rsidR="00CB4405" w:rsidRDefault="00CB4405" w:rsidP="00CB440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39897" w14:textId="4D5410DD" w:rsidR="00F976B5" w:rsidRDefault="00F976B5" w:rsidP="00F976B5">
      <w:pPr>
        <w:rPr>
          <w:color w:val="000000"/>
        </w:rPr>
      </w:pPr>
      <w:r>
        <w:rPr>
          <w:color w:val="000000"/>
        </w:rPr>
        <w:lastRenderedPageBreak/>
        <w:t xml:space="preserve">Table </w:t>
      </w:r>
      <w:r w:rsidR="00E40093">
        <w:rPr>
          <w:color w:val="000000"/>
        </w:rPr>
        <w:t>2</w:t>
      </w:r>
      <w:r>
        <w:rPr>
          <w:color w:val="000000"/>
        </w:rPr>
        <w:t xml:space="preserve">. Output of GLMM estimating the effect of protein excretion by bats fed on different </w:t>
      </w:r>
      <w:proofErr w:type="spellStart"/>
      <w:r>
        <w:rPr>
          <w:color w:val="000000"/>
        </w:rPr>
        <w:t>piperine</w:t>
      </w:r>
      <w:proofErr w:type="spellEnd"/>
      <w:r>
        <w:rPr>
          <w:color w:val="000000"/>
        </w:rPr>
        <w:t xml:space="preserve"> concentrations. The bat identity and trial date were included as random effects in the models.</w:t>
      </w:r>
    </w:p>
    <w:tbl>
      <w:tblPr>
        <w:tblStyle w:val="TableGrid"/>
        <w:tblW w:w="89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7"/>
        <w:gridCol w:w="1449"/>
        <w:gridCol w:w="774"/>
        <w:gridCol w:w="1655"/>
        <w:gridCol w:w="977"/>
        <w:gridCol w:w="1094"/>
      </w:tblGrid>
      <w:tr w:rsidR="00F976B5" w:rsidRPr="006E5084" w14:paraId="45B23B7C" w14:textId="77777777" w:rsidTr="00E40093">
        <w:trPr>
          <w:trHeight w:val="276"/>
        </w:trPr>
        <w:tc>
          <w:tcPr>
            <w:tcW w:w="3047" w:type="dxa"/>
            <w:tcBorders>
              <w:top w:val="single" w:sz="4" w:space="0" w:color="auto"/>
              <w:bottom w:val="single" w:sz="4" w:space="0" w:color="auto"/>
            </w:tcBorders>
          </w:tcPr>
          <w:p w14:paraId="19ED809F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Predictor variable:</w:t>
            </w:r>
          </w:p>
          <w:p w14:paraId="476C0151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14:paraId="157B6B0D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</w:tcPr>
          <w:p w14:paraId="3AC69768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14:paraId="6FAB47C5" w14:textId="77777777" w:rsidR="00F976B5" w:rsidRPr="006E5084" w:rsidRDefault="00F976B5" w:rsidP="007E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CI 95%</w:t>
            </w:r>
          </w:p>
          <w:p w14:paraId="18ED4C5A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(Low, high)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6296CEDE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4E8B0100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976B5" w:rsidRPr="006E5084" w14:paraId="211753E5" w14:textId="77777777" w:rsidTr="00E40093">
        <w:trPr>
          <w:trHeight w:val="276"/>
        </w:trPr>
        <w:tc>
          <w:tcPr>
            <w:tcW w:w="3047" w:type="dxa"/>
            <w:tcBorders>
              <w:top w:val="single" w:sz="4" w:space="0" w:color="auto"/>
            </w:tcBorders>
          </w:tcPr>
          <w:p w14:paraId="61A0DFC2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Control, intercept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14:paraId="73B4FBE7" w14:textId="5DA79C31" w:rsidR="00E40093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-1.79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0130B260" w14:textId="615CB4A8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4437BE41" w14:textId="404E9A05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[-1.98, -1.60]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298A91FE" w14:textId="60F2D074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-18.60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440F7C10" w14:textId="137B8541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F976B5" w:rsidRPr="006E5084" w14:paraId="146E38A6" w14:textId="77777777" w:rsidTr="00E40093">
        <w:trPr>
          <w:trHeight w:val="276"/>
        </w:trPr>
        <w:tc>
          <w:tcPr>
            <w:tcW w:w="3047" w:type="dxa"/>
          </w:tcPr>
          <w:p w14:paraId="16FA491E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  <w:proofErr w:type="spellStart"/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</w:tcPr>
          <w:p w14:paraId="1AD3BDF8" w14:textId="6B6F3B73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774" w:type="dxa"/>
          </w:tcPr>
          <w:p w14:paraId="482BA42A" w14:textId="77CF383D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655" w:type="dxa"/>
          </w:tcPr>
          <w:p w14:paraId="4D45CDA0" w14:textId="04BBC829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[-0.03, 0.10]</w:t>
            </w:r>
          </w:p>
        </w:tc>
        <w:tc>
          <w:tcPr>
            <w:tcW w:w="977" w:type="dxa"/>
          </w:tcPr>
          <w:p w14:paraId="09EE6252" w14:textId="0AC2F679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094" w:type="dxa"/>
          </w:tcPr>
          <w:p w14:paraId="193EAC8C" w14:textId="58B39E93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</w:tr>
      <w:tr w:rsidR="00F976B5" w:rsidRPr="006E5084" w14:paraId="77BC34C5" w14:textId="77777777" w:rsidTr="00E40093">
        <w:trPr>
          <w:trHeight w:val="276"/>
        </w:trPr>
        <w:tc>
          <w:tcPr>
            <w:tcW w:w="3047" w:type="dxa"/>
          </w:tcPr>
          <w:p w14:paraId="637FFE36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0.5%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</w:tcPr>
          <w:p w14:paraId="40484984" w14:textId="6AFA24B0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774" w:type="dxa"/>
          </w:tcPr>
          <w:p w14:paraId="30391602" w14:textId="0DB954A2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655" w:type="dxa"/>
          </w:tcPr>
          <w:p w14:paraId="190E2864" w14:textId="62BF26E0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0.11]</w:t>
            </w:r>
          </w:p>
        </w:tc>
        <w:tc>
          <w:tcPr>
            <w:tcW w:w="977" w:type="dxa"/>
          </w:tcPr>
          <w:p w14:paraId="4F3039C0" w14:textId="6010C928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1.60</w:t>
            </w:r>
          </w:p>
        </w:tc>
        <w:tc>
          <w:tcPr>
            <w:tcW w:w="1094" w:type="dxa"/>
          </w:tcPr>
          <w:p w14:paraId="08246826" w14:textId="5E4BD0A2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</w:t>
            </w:r>
          </w:p>
        </w:tc>
      </w:tr>
      <w:tr w:rsidR="00F976B5" w:rsidRPr="006E5084" w14:paraId="4D452E6F" w14:textId="77777777" w:rsidTr="00E40093">
        <w:trPr>
          <w:trHeight w:val="276"/>
        </w:trPr>
        <w:tc>
          <w:tcPr>
            <w:tcW w:w="3047" w:type="dxa"/>
          </w:tcPr>
          <w:p w14:paraId="0A4167E6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</w:tcPr>
          <w:p w14:paraId="0A3B9FA0" w14:textId="389981D1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774" w:type="dxa"/>
          </w:tcPr>
          <w:p w14:paraId="2C677207" w14:textId="663BB53F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655" w:type="dxa"/>
          </w:tcPr>
          <w:p w14:paraId="178E332A" w14:textId="5A4338EA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[-0.02, 0.09]</w:t>
            </w:r>
          </w:p>
        </w:tc>
        <w:tc>
          <w:tcPr>
            <w:tcW w:w="977" w:type="dxa"/>
          </w:tcPr>
          <w:p w14:paraId="454D83B6" w14:textId="0C71A3EA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094" w:type="dxa"/>
          </w:tcPr>
          <w:p w14:paraId="49C2B276" w14:textId="3A3224AA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0.247</w:t>
            </w:r>
          </w:p>
        </w:tc>
      </w:tr>
      <w:tr w:rsidR="00F976B5" w:rsidRPr="006E5084" w14:paraId="08D2846C" w14:textId="77777777" w:rsidTr="00E40093">
        <w:trPr>
          <w:trHeight w:val="276"/>
        </w:trPr>
        <w:tc>
          <w:tcPr>
            <w:tcW w:w="3047" w:type="dxa"/>
            <w:tcBorders>
              <w:bottom w:val="single" w:sz="4" w:space="0" w:color="auto"/>
            </w:tcBorders>
          </w:tcPr>
          <w:p w14:paraId="721342CB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67F66A38" w14:textId="40063EF8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355C593" w14:textId="17B92ACF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3C89936F" w14:textId="5FEB452B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0.04]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04E9ED0F" w14:textId="0FF7DD90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1D3802DC" w14:textId="4F582CCE" w:rsidR="00F976B5" w:rsidRPr="006E5084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0.644</w:t>
            </w:r>
          </w:p>
        </w:tc>
      </w:tr>
      <w:tr w:rsidR="00F976B5" w:rsidRPr="006E5084" w14:paraId="6CD69F03" w14:textId="77777777" w:rsidTr="00E40093">
        <w:trPr>
          <w:trHeight w:val="276"/>
        </w:trPr>
        <w:tc>
          <w:tcPr>
            <w:tcW w:w="3047" w:type="dxa"/>
            <w:tcBorders>
              <w:top w:val="single" w:sz="4" w:space="0" w:color="auto"/>
              <w:bottom w:val="nil"/>
            </w:tcBorders>
          </w:tcPr>
          <w:p w14:paraId="0F2ED630" w14:textId="77777777" w:rsidR="00F976B5" w:rsidRPr="00F976B5" w:rsidRDefault="00F976B5" w:rsidP="007E127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Conditional </w:t>
            </w: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50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14:paraId="12DBB6B3" w14:textId="44FF65AA" w:rsidR="00F976B5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0.961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</w:tcBorders>
          </w:tcPr>
          <w:p w14:paraId="11FC9A8A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nil"/>
            </w:tcBorders>
          </w:tcPr>
          <w:p w14:paraId="22C16BBD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nil"/>
            </w:tcBorders>
          </w:tcPr>
          <w:p w14:paraId="714EEFB3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nil"/>
            </w:tcBorders>
          </w:tcPr>
          <w:p w14:paraId="7C4E8F26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76B5" w:rsidRPr="006E5084" w14:paraId="21F48D03" w14:textId="77777777" w:rsidTr="00E40093">
        <w:trPr>
          <w:trHeight w:val="276"/>
        </w:trPr>
        <w:tc>
          <w:tcPr>
            <w:tcW w:w="3047" w:type="dxa"/>
            <w:tcBorders>
              <w:top w:val="nil"/>
            </w:tcBorders>
          </w:tcPr>
          <w:p w14:paraId="009F19D3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Marginal </w:t>
            </w: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50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9" w:type="dxa"/>
            <w:tcBorders>
              <w:top w:val="nil"/>
            </w:tcBorders>
          </w:tcPr>
          <w:p w14:paraId="72AE5E22" w14:textId="39DDD091" w:rsidR="00F976B5" w:rsidRDefault="00E40093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774" w:type="dxa"/>
            <w:tcBorders>
              <w:top w:val="nil"/>
            </w:tcBorders>
          </w:tcPr>
          <w:p w14:paraId="265E3E2F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08844B72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14:paraId="564F1AFF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33CB8686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286029" w14:textId="77777777" w:rsidR="00F976B5" w:rsidRDefault="00F976B5">
      <w:pPr>
        <w:rPr>
          <w:color w:val="000000"/>
        </w:rPr>
      </w:pPr>
    </w:p>
    <w:p w14:paraId="0200541F" w14:textId="62A4BE60" w:rsidR="0061771A" w:rsidRDefault="0061771A">
      <w:pPr>
        <w:rPr>
          <w:color w:val="000000"/>
        </w:rPr>
      </w:pPr>
      <w:r>
        <w:rPr>
          <w:color w:val="000000"/>
        </w:rPr>
        <w:t xml:space="preserve">Table </w:t>
      </w:r>
      <w:r w:rsidR="00F976B5">
        <w:rPr>
          <w:color w:val="000000"/>
        </w:rPr>
        <w:t>3</w:t>
      </w:r>
      <w:r>
        <w:rPr>
          <w:color w:val="000000"/>
        </w:rPr>
        <w:t>. Output of GLMM estimating the effect of</w:t>
      </w:r>
      <w:r w:rsidR="00F976B5">
        <w:rPr>
          <w:color w:val="000000"/>
        </w:rPr>
        <w:t xml:space="preserve"> protein </w:t>
      </w:r>
      <w:r>
        <w:rPr>
          <w:color w:val="000000"/>
        </w:rPr>
        <w:t xml:space="preserve">excretion by bats fed on different </w:t>
      </w:r>
      <w:proofErr w:type="spellStart"/>
      <w:r>
        <w:rPr>
          <w:color w:val="000000"/>
        </w:rPr>
        <w:t>piperine</w:t>
      </w:r>
      <w:proofErr w:type="spellEnd"/>
      <w:r>
        <w:rPr>
          <w:color w:val="000000"/>
        </w:rPr>
        <w:t xml:space="preserve"> concentrations. The bat identity and trial date were included as random effects in the models.</w:t>
      </w:r>
    </w:p>
    <w:tbl>
      <w:tblPr>
        <w:tblStyle w:val="TableGrid"/>
        <w:tblW w:w="89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7"/>
        <w:gridCol w:w="1449"/>
        <w:gridCol w:w="774"/>
        <w:gridCol w:w="1655"/>
        <w:gridCol w:w="977"/>
        <w:gridCol w:w="1094"/>
      </w:tblGrid>
      <w:tr w:rsidR="00F976B5" w:rsidRPr="006E5084" w14:paraId="7CE50D64" w14:textId="554ABED9" w:rsidTr="00F976B5">
        <w:trPr>
          <w:trHeight w:val="276"/>
        </w:trPr>
        <w:tc>
          <w:tcPr>
            <w:tcW w:w="3047" w:type="dxa"/>
            <w:tcBorders>
              <w:top w:val="single" w:sz="4" w:space="0" w:color="auto"/>
              <w:bottom w:val="single" w:sz="4" w:space="0" w:color="auto"/>
            </w:tcBorders>
          </w:tcPr>
          <w:p w14:paraId="47BC80BC" w14:textId="262A46CC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Predictor variable:</w:t>
            </w:r>
          </w:p>
          <w:p w14:paraId="139B9389" w14:textId="104BFCA3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14:paraId="5277ADEF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</w:tcPr>
          <w:p w14:paraId="54588862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14:paraId="6374FA48" w14:textId="77777777" w:rsidR="00F976B5" w:rsidRPr="006E5084" w:rsidRDefault="00F976B5" w:rsidP="007E1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CI 95%</w:t>
            </w:r>
          </w:p>
          <w:p w14:paraId="19B27E77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(Low, high)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6FAA5AB1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756632BB" w14:textId="77777777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976B5" w:rsidRPr="006E5084" w14:paraId="1C676D66" w14:textId="1E17F155" w:rsidTr="00F976B5">
        <w:trPr>
          <w:trHeight w:val="276"/>
        </w:trPr>
        <w:tc>
          <w:tcPr>
            <w:tcW w:w="3047" w:type="dxa"/>
            <w:tcBorders>
              <w:top w:val="single" w:sz="4" w:space="0" w:color="auto"/>
            </w:tcBorders>
          </w:tcPr>
          <w:p w14:paraId="3DF11CEE" w14:textId="0B1D6ABA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Control, intercept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14:paraId="65EF9F97" w14:textId="2967DF6D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-4.12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34CA487C" w14:textId="482508E2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4F4B94B6" w14:textId="1AA08CF8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[-4.43, -3.82]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2194F7E4" w14:textId="28E9C705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-26.36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6AF69D46" w14:textId="7A0098CB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F976B5" w:rsidRPr="006E5084" w14:paraId="69829F48" w14:textId="58550AD9" w:rsidTr="00F976B5">
        <w:trPr>
          <w:trHeight w:val="276"/>
        </w:trPr>
        <w:tc>
          <w:tcPr>
            <w:tcW w:w="3047" w:type="dxa"/>
          </w:tcPr>
          <w:p w14:paraId="19A8D9D4" w14:textId="1BE485BD" w:rsidR="00F976B5" w:rsidRPr="00F976B5" w:rsidRDefault="00F976B5" w:rsidP="00F976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  <w:proofErr w:type="spellStart"/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</w:tcPr>
          <w:p w14:paraId="7DB95475" w14:textId="50B921F4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774" w:type="dxa"/>
          </w:tcPr>
          <w:p w14:paraId="49EA006B" w14:textId="2DAFCD69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655" w:type="dxa"/>
          </w:tcPr>
          <w:p w14:paraId="311EE2B6" w14:textId="2118511C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[-0.26, 0.20]</w:t>
            </w:r>
          </w:p>
        </w:tc>
        <w:tc>
          <w:tcPr>
            <w:tcW w:w="977" w:type="dxa"/>
          </w:tcPr>
          <w:p w14:paraId="08EC31CB" w14:textId="366B5164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094" w:type="dxa"/>
          </w:tcPr>
          <w:p w14:paraId="683EEBC5" w14:textId="393AB61F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0.791</w:t>
            </w:r>
          </w:p>
        </w:tc>
      </w:tr>
      <w:tr w:rsidR="00F976B5" w:rsidRPr="006E5084" w14:paraId="6E263E68" w14:textId="517D03FB" w:rsidTr="00F976B5">
        <w:trPr>
          <w:trHeight w:val="276"/>
        </w:trPr>
        <w:tc>
          <w:tcPr>
            <w:tcW w:w="3047" w:type="dxa"/>
          </w:tcPr>
          <w:p w14:paraId="009C8C2F" w14:textId="71D454C4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0.5%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</w:tcPr>
          <w:p w14:paraId="10BA8A5F" w14:textId="7121E85B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774" w:type="dxa"/>
          </w:tcPr>
          <w:p w14:paraId="5F5B0C54" w14:textId="4C75B77B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655" w:type="dxa"/>
          </w:tcPr>
          <w:p w14:paraId="42F4CB58" w14:textId="3CEC7531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0.28]</w:t>
            </w:r>
          </w:p>
        </w:tc>
        <w:tc>
          <w:tcPr>
            <w:tcW w:w="977" w:type="dxa"/>
          </w:tcPr>
          <w:p w14:paraId="4429C270" w14:textId="456BFA18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094" w:type="dxa"/>
          </w:tcPr>
          <w:p w14:paraId="111529DE" w14:textId="567FA973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0.575</w:t>
            </w:r>
          </w:p>
        </w:tc>
      </w:tr>
      <w:tr w:rsidR="00F976B5" w:rsidRPr="006E5084" w14:paraId="2CD482A2" w14:textId="7EBE7E96" w:rsidTr="00F976B5">
        <w:trPr>
          <w:trHeight w:val="276"/>
        </w:trPr>
        <w:tc>
          <w:tcPr>
            <w:tcW w:w="3047" w:type="dxa"/>
          </w:tcPr>
          <w:p w14:paraId="3D8036CC" w14:textId="3F0EC566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</w:tcPr>
          <w:p w14:paraId="7AC3072C" w14:textId="58E2BBBC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774" w:type="dxa"/>
          </w:tcPr>
          <w:p w14:paraId="26F725BC" w14:textId="0EE475EC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655" w:type="dxa"/>
          </w:tcPr>
          <w:p w14:paraId="726F75C9" w14:textId="5658A05B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[-0.32, 0.14]</w:t>
            </w:r>
          </w:p>
        </w:tc>
        <w:tc>
          <w:tcPr>
            <w:tcW w:w="977" w:type="dxa"/>
          </w:tcPr>
          <w:p w14:paraId="39068DB7" w14:textId="415615D0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094" w:type="dxa"/>
          </w:tcPr>
          <w:p w14:paraId="4B777C52" w14:textId="7F6CB25B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0.430</w:t>
            </w:r>
          </w:p>
        </w:tc>
      </w:tr>
      <w:tr w:rsidR="00F976B5" w:rsidRPr="006E5084" w14:paraId="79B83BAA" w14:textId="6589A9B7" w:rsidTr="00F976B5">
        <w:trPr>
          <w:trHeight w:val="276"/>
        </w:trPr>
        <w:tc>
          <w:tcPr>
            <w:tcW w:w="3047" w:type="dxa"/>
            <w:tcBorders>
              <w:bottom w:val="single" w:sz="4" w:space="0" w:color="auto"/>
            </w:tcBorders>
          </w:tcPr>
          <w:p w14:paraId="0B3B97E3" w14:textId="7A0EA156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piperine</w:t>
            </w:r>
            <w:proofErr w:type="spellEnd"/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083E97BD" w14:textId="1B0A6A43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644FF0F2" w14:textId="6D23FFE8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9DB5219" w14:textId="210CAECF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[ 0.08, 0.51]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1DE96F49" w14:textId="7ECE10CF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1F5F1412" w14:textId="29B46066" w:rsidR="00F976B5" w:rsidRPr="006E5084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F976B5" w:rsidRPr="006E5084" w14:paraId="576815F3" w14:textId="77777777" w:rsidTr="00F976B5">
        <w:trPr>
          <w:trHeight w:val="276"/>
        </w:trPr>
        <w:tc>
          <w:tcPr>
            <w:tcW w:w="3047" w:type="dxa"/>
            <w:tcBorders>
              <w:top w:val="single" w:sz="4" w:space="0" w:color="auto"/>
              <w:bottom w:val="nil"/>
            </w:tcBorders>
          </w:tcPr>
          <w:p w14:paraId="6E5274A4" w14:textId="701E04CD" w:rsidR="00F976B5" w:rsidRPr="00F976B5" w:rsidRDefault="00F976B5" w:rsidP="00F976B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Conditional </w:t>
            </w: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50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14:paraId="6C51B6CE" w14:textId="220C7A72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0.698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</w:tcBorders>
          </w:tcPr>
          <w:p w14:paraId="15DEE729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nil"/>
            </w:tcBorders>
          </w:tcPr>
          <w:p w14:paraId="2356E025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nil"/>
            </w:tcBorders>
          </w:tcPr>
          <w:p w14:paraId="56E1B385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nil"/>
            </w:tcBorders>
          </w:tcPr>
          <w:p w14:paraId="2BB0EB7B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76B5" w:rsidRPr="006E5084" w14:paraId="75C65456" w14:textId="77777777" w:rsidTr="00F976B5">
        <w:trPr>
          <w:trHeight w:val="276"/>
        </w:trPr>
        <w:tc>
          <w:tcPr>
            <w:tcW w:w="3047" w:type="dxa"/>
            <w:tcBorders>
              <w:top w:val="nil"/>
            </w:tcBorders>
          </w:tcPr>
          <w:p w14:paraId="165CA691" w14:textId="48432C66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Marginal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50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50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9" w:type="dxa"/>
            <w:tcBorders>
              <w:top w:val="nil"/>
            </w:tcBorders>
          </w:tcPr>
          <w:p w14:paraId="7B6ECE0E" w14:textId="28DB60CC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774" w:type="dxa"/>
            <w:tcBorders>
              <w:top w:val="nil"/>
            </w:tcBorders>
          </w:tcPr>
          <w:p w14:paraId="64E3F6EE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1884EE71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14:paraId="3EBC20B2" w14:textId="77777777" w:rsid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523F169E" w14:textId="77777777" w:rsidR="00F976B5" w:rsidRPr="00F976B5" w:rsidRDefault="00F976B5" w:rsidP="007E12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959E4C" w14:textId="77777777" w:rsidR="0061771A" w:rsidRDefault="0061771A">
      <w:pPr>
        <w:rPr>
          <w:color w:val="000000"/>
        </w:rPr>
      </w:pPr>
    </w:p>
    <w:p w14:paraId="04D46D48" w14:textId="7C50A9B8" w:rsidR="0061771A" w:rsidRDefault="006177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5BC395" w14:textId="77777777" w:rsidR="0061771A" w:rsidRPr="006E5084" w:rsidRDefault="0061771A" w:rsidP="00CB44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835"/>
        <w:gridCol w:w="3925"/>
      </w:tblGrid>
      <w:tr w:rsidR="00CB4405" w:rsidRPr="006E5084" w14:paraId="62D81FFC" w14:textId="77777777" w:rsidTr="00CB4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9295" w14:textId="77777777" w:rsidR="00CB4405" w:rsidRPr="006E5084" w:rsidRDefault="00CB4405" w:rsidP="00CB4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1E57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High-nutrient option (5 g of trial, wet weight)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E2FE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Low-nutrient option (5 g of trial, wet weight)</w:t>
            </w:r>
          </w:p>
        </w:tc>
      </w:tr>
      <w:tr w:rsidR="00CB4405" w:rsidRPr="006E5084" w14:paraId="37E186F2" w14:textId="77777777" w:rsidTr="00CB4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EE2D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EFD7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76 mg (70 mg from protein powder, </w:t>
            </w:r>
            <w:proofErr w:type="gramStart"/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  mg</w:t>
            </w:r>
            <w:proofErr w:type="gramEnd"/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wheat germ, 3.8 mg from banana)</w:t>
            </w:r>
          </w:p>
          <w:p w14:paraId="00ADED7E" w14:textId="77777777" w:rsidR="00CB4405" w:rsidRPr="006E5084" w:rsidRDefault="00CB4405" w:rsidP="00CB4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9AD8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 mg (0 mg from the protein powder, 5.2 mg from wheat germ, 1.9 mg from banana)</w:t>
            </w:r>
          </w:p>
          <w:p w14:paraId="664D206B" w14:textId="77777777" w:rsidR="00CB4405" w:rsidRPr="006E5084" w:rsidRDefault="00CB4405" w:rsidP="00CB4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405" w:rsidRPr="006E5084" w14:paraId="3A14F807" w14:textId="77777777" w:rsidTr="00CB4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2BA71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Carbohydrates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77AA9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95.6 mg (12 mg from wheat germ, 83.6 mg from banana)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977AB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53.8 mg (12 mg from wheat germ, 41.8 mg from banana)</w:t>
            </w:r>
          </w:p>
          <w:p w14:paraId="71A09F87" w14:textId="77777777" w:rsidR="00CB4405" w:rsidRPr="006E5084" w:rsidRDefault="00CB4405" w:rsidP="00CB4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405" w:rsidRPr="006E5084" w14:paraId="4973BF94" w14:textId="77777777" w:rsidTr="00CB4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F34B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Lipids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5A6B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4.66 mg (3.9 mg from the oil,</w:t>
            </w:r>
          </w:p>
          <w:p w14:paraId="4F666A00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 from banana)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D6582" w14:textId="77777777" w:rsidR="00CB4405" w:rsidRPr="006E5084" w:rsidRDefault="00CB4405" w:rsidP="00CB440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4.28 mg (3.9 mg from the oil, 0.38 from banana)</w:t>
            </w:r>
          </w:p>
          <w:p w14:paraId="622BE818" w14:textId="77777777" w:rsidR="00CB4405" w:rsidRPr="006E5084" w:rsidRDefault="00CB4405" w:rsidP="00CB4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8968F4" w14:textId="77777777" w:rsidR="00CB4405" w:rsidRPr="006E5084" w:rsidRDefault="00CB4405" w:rsidP="00CB4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29F96" w14:textId="77777777" w:rsidR="00103FB2" w:rsidRPr="006E5084" w:rsidRDefault="00103FB2">
      <w:pPr>
        <w:rPr>
          <w:rFonts w:ascii="Times New Roman" w:hAnsi="Times New Roman" w:cs="Times New Roman"/>
          <w:sz w:val="24"/>
          <w:szCs w:val="24"/>
        </w:rPr>
      </w:pPr>
    </w:p>
    <w:sectPr w:rsidR="00103FB2" w:rsidRPr="006E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131DF"/>
    <w:multiLevelType w:val="hybridMultilevel"/>
    <w:tmpl w:val="E8E66574"/>
    <w:lvl w:ilvl="0" w:tplc="99C24874"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A159B"/>
    <w:multiLevelType w:val="hybridMultilevel"/>
    <w:tmpl w:val="BACC9BEC"/>
    <w:lvl w:ilvl="0" w:tplc="C2AAA4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4993">
    <w:abstractNumId w:val="0"/>
  </w:num>
  <w:num w:numId="2" w16cid:durableId="158171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2"/>
    <w:rsid w:val="00103FB2"/>
    <w:rsid w:val="001B2E4D"/>
    <w:rsid w:val="00207F0F"/>
    <w:rsid w:val="005D22B4"/>
    <w:rsid w:val="0061771A"/>
    <w:rsid w:val="006E5084"/>
    <w:rsid w:val="006F7B0F"/>
    <w:rsid w:val="00765280"/>
    <w:rsid w:val="00785729"/>
    <w:rsid w:val="00887F49"/>
    <w:rsid w:val="00B3466D"/>
    <w:rsid w:val="00CB4405"/>
    <w:rsid w:val="00E40093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C8F2"/>
  <w15:chartTrackingRefBased/>
  <w15:docId w15:val="{B1945AB2-1319-48D8-9E90-D454D80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87F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8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44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Watkinson, Jonathan</dc:creator>
  <cp:keywords/>
  <dc:description/>
  <cp:lastModifiedBy>Gelambi Desiato, Mariana</cp:lastModifiedBy>
  <cp:revision>9</cp:revision>
  <dcterms:created xsi:type="dcterms:W3CDTF">2022-07-21T13:45:00Z</dcterms:created>
  <dcterms:modified xsi:type="dcterms:W3CDTF">2023-05-02T23:05:00Z</dcterms:modified>
</cp:coreProperties>
</file>