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AA72F" w14:textId="46DFB018" w:rsidR="00765280" w:rsidRDefault="00887F49" w:rsidP="00887F49">
      <w:pPr>
        <w:rPr>
          <w:rFonts w:ascii="Arial" w:hAnsi="Arial" w:cs="Arial"/>
          <w:color w:val="000000"/>
        </w:rPr>
      </w:pPr>
      <w:r w:rsidRPr="00C71BAF">
        <w:rPr>
          <w:rFonts w:ascii="Arial" w:hAnsi="Arial" w:cs="Arial"/>
        </w:rPr>
        <w:t>Table 1</w:t>
      </w:r>
      <w:r>
        <w:rPr>
          <w:rFonts w:ascii="Arial" w:hAnsi="Arial" w:cs="Arial"/>
        </w:rPr>
        <w:t xml:space="preserve">. </w:t>
      </w:r>
      <w:r>
        <w:rPr>
          <w:rFonts w:ascii="Arial" w:hAnsi="Arial" w:cs="Arial"/>
          <w:color w:val="000000"/>
        </w:rPr>
        <w:t xml:space="preserve">Output of the different GLMM </w:t>
      </w:r>
      <w:r w:rsidR="00765280">
        <w:rPr>
          <w:rFonts w:ascii="Arial" w:hAnsi="Arial" w:cs="Arial"/>
          <w:color w:val="000000"/>
        </w:rPr>
        <w:t xml:space="preserve">exploring bat preference for different concentrations of nutrients and defensive compounds. One independent model was run per treatment. The bat identity and the data were included as random effects in the models. </w:t>
      </w:r>
    </w:p>
    <w:p w14:paraId="2542A01C" w14:textId="0E7363E9" w:rsidR="00887F49" w:rsidRDefault="00887F49" w:rsidP="00887F49">
      <w:pPr>
        <w:rPr>
          <w:rFonts w:ascii="Arial" w:hAnsi="Arial" w:cs="Arial"/>
          <w:color w:val="000000"/>
        </w:rPr>
      </w:pPr>
    </w:p>
    <w:tbl>
      <w:tblPr>
        <w:tblStyle w:val="TableGrid"/>
        <w:tblpPr w:leftFromText="180" w:rightFromText="180" w:vertAnchor="page" w:horzAnchor="margin" w:tblpY="2611"/>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19"/>
        <w:gridCol w:w="1601"/>
        <w:gridCol w:w="823"/>
        <w:gridCol w:w="1868"/>
        <w:gridCol w:w="1223"/>
      </w:tblGrid>
      <w:tr w:rsidR="00887F49" w:rsidRPr="00C71BAF" w14:paraId="32CCD716" w14:textId="77777777" w:rsidTr="00CB4405">
        <w:trPr>
          <w:trHeight w:val="373"/>
        </w:trPr>
        <w:tc>
          <w:tcPr>
            <w:tcW w:w="3819" w:type="dxa"/>
          </w:tcPr>
          <w:p w14:paraId="0B9CD508" w14:textId="77777777" w:rsidR="00887F49" w:rsidRPr="00C71BAF" w:rsidRDefault="00887F49" w:rsidP="006773C2">
            <w:pPr>
              <w:rPr>
                <w:rFonts w:ascii="Arial" w:hAnsi="Arial" w:cs="Arial"/>
              </w:rPr>
            </w:pPr>
            <w:bookmarkStart w:id="0" w:name="_Hlk108515393"/>
          </w:p>
        </w:tc>
        <w:tc>
          <w:tcPr>
            <w:tcW w:w="1601" w:type="dxa"/>
            <w:tcBorders>
              <w:top w:val="single" w:sz="4" w:space="0" w:color="auto"/>
              <w:bottom w:val="single" w:sz="4" w:space="0" w:color="auto"/>
            </w:tcBorders>
          </w:tcPr>
          <w:p w14:paraId="1AA548E2" w14:textId="77777777" w:rsidR="00887F49" w:rsidRPr="00C71BAF" w:rsidRDefault="00887F49" w:rsidP="006773C2">
            <w:pPr>
              <w:rPr>
                <w:rFonts w:ascii="Arial" w:hAnsi="Arial" w:cs="Arial"/>
              </w:rPr>
            </w:pPr>
            <w:r w:rsidRPr="00C71BAF">
              <w:rPr>
                <w:rFonts w:ascii="Arial" w:hAnsi="Arial" w:cs="Arial"/>
                <w:color w:val="000000"/>
              </w:rPr>
              <w:t>Coefficient</w:t>
            </w:r>
          </w:p>
        </w:tc>
        <w:tc>
          <w:tcPr>
            <w:tcW w:w="823" w:type="dxa"/>
            <w:tcBorders>
              <w:top w:val="single" w:sz="4" w:space="0" w:color="auto"/>
              <w:bottom w:val="single" w:sz="4" w:space="0" w:color="auto"/>
            </w:tcBorders>
          </w:tcPr>
          <w:p w14:paraId="51E9C9B0" w14:textId="77777777" w:rsidR="00887F49" w:rsidRPr="00C71BAF" w:rsidRDefault="00887F49" w:rsidP="006773C2">
            <w:pPr>
              <w:rPr>
                <w:rFonts w:ascii="Arial" w:hAnsi="Arial" w:cs="Arial"/>
              </w:rPr>
            </w:pPr>
            <w:r w:rsidRPr="00C71BAF">
              <w:rPr>
                <w:rFonts w:ascii="Arial" w:hAnsi="Arial" w:cs="Arial"/>
                <w:color w:val="000000"/>
              </w:rPr>
              <w:t>SE</w:t>
            </w:r>
          </w:p>
        </w:tc>
        <w:tc>
          <w:tcPr>
            <w:tcW w:w="1868" w:type="dxa"/>
            <w:tcBorders>
              <w:top w:val="single" w:sz="4" w:space="0" w:color="auto"/>
              <w:bottom w:val="single" w:sz="4" w:space="0" w:color="auto"/>
            </w:tcBorders>
          </w:tcPr>
          <w:p w14:paraId="10EB38A3" w14:textId="77777777" w:rsidR="00887F49" w:rsidRPr="00C71BAF" w:rsidRDefault="00887F49" w:rsidP="006773C2">
            <w:pPr>
              <w:rPr>
                <w:rFonts w:ascii="Arial" w:hAnsi="Arial" w:cs="Arial"/>
              </w:rPr>
            </w:pPr>
            <w:r w:rsidRPr="00C71BAF">
              <w:rPr>
                <w:rFonts w:ascii="Arial" w:hAnsi="Arial" w:cs="Arial"/>
                <w:color w:val="000000"/>
              </w:rPr>
              <w:t>95% CI</w:t>
            </w:r>
          </w:p>
        </w:tc>
        <w:tc>
          <w:tcPr>
            <w:tcW w:w="1223" w:type="dxa"/>
            <w:tcBorders>
              <w:top w:val="single" w:sz="4" w:space="0" w:color="auto"/>
              <w:bottom w:val="single" w:sz="4" w:space="0" w:color="auto"/>
            </w:tcBorders>
          </w:tcPr>
          <w:p w14:paraId="2AE87492" w14:textId="77777777" w:rsidR="00887F49" w:rsidRPr="00C71BAF" w:rsidRDefault="00887F49" w:rsidP="006773C2">
            <w:pPr>
              <w:rPr>
                <w:rFonts w:ascii="Arial" w:hAnsi="Arial" w:cs="Arial"/>
              </w:rPr>
            </w:pPr>
            <w:r w:rsidRPr="00C71BAF">
              <w:rPr>
                <w:rFonts w:ascii="Arial" w:hAnsi="Arial" w:cs="Arial"/>
              </w:rPr>
              <w:t>P</w:t>
            </w:r>
          </w:p>
        </w:tc>
      </w:tr>
      <w:tr w:rsidR="00887F49" w:rsidRPr="00C71BAF" w14:paraId="5B7FA3E7" w14:textId="77777777" w:rsidTr="00887F49">
        <w:trPr>
          <w:trHeight w:val="351"/>
        </w:trPr>
        <w:tc>
          <w:tcPr>
            <w:tcW w:w="9334" w:type="dxa"/>
            <w:gridSpan w:val="5"/>
          </w:tcPr>
          <w:p w14:paraId="77643CDB" w14:textId="656463F7" w:rsidR="00887F49" w:rsidRPr="00765280" w:rsidRDefault="00887F49" w:rsidP="006773C2">
            <w:pPr>
              <w:rPr>
                <w:rFonts w:ascii="Arial" w:hAnsi="Arial" w:cs="Arial"/>
                <w:i/>
                <w:iCs/>
              </w:rPr>
            </w:pPr>
            <w:r w:rsidRPr="00765280">
              <w:rPr>
                <w:rFonts w:ascii="Arial" w:hAnsi="Arial" w:cs="Arial"/>
                <w:i/>
                <w:iCs/>
              </w:rPr>
              <w:t>Treatment 1: low nutrients versus high nutrients</w:t>
            </w:r>
          </w:p>
        </w:tc>
      </w:tr>
      <w:tr w:rsidR="00887F49" w:rsidRPr="00C71BAF" w14:paraId="5AD86F9A" w14:textId="77777777" w:rsidTr="00CB4405">
        <w:trPr>
          <w:trHeight w:val="373"/>
        </w:trPr>
        <w:tc>
          <w:tcPr>
            <w:tcW w:w="3819" w:type="dxa"/>
          </w:tcPr>
          <w:p w14:paraId="4ABFC8FB" w14:textId="5456BB90" w:rsidR="00887F49" w:rsidRPr="00C71BAF" w:rsidRDefault="00887F49" w:rsidP="00887F49">
            <w:pPr>
              <w:rPr>
                <w:rFonts w:ascii="Arial" w:hAnsi="Arial" w:cs="Arial"/>
              </w:rPr>
            </w:pPr>
            <w:r>
              <w:rPr>
                <w:rFonts w:ascii="Arial" w:hAnsi="Arial" w:cs="Arial"/>
              </w:rPr>
              <w:t>Intercept</w:t>
            </w:r>
          </w:p>
        </w:tc>
        <w:tc>
          <w:tcPr>
            <w:tcW w:w="1601" w:type="dxa"/>
          </w:tcPr>
          <w:p w14:paraId="3A8E2CE3" w14:textId="5A6CCBB9" w:rsidR="00887F49" w:rsidRPr="00C71BAF" w:rsidRDefault="00887F49" w:rsidP="006773C2">
            <w:pPr>
              <w:rPr>
                <w:rFonts w:ascii="Arial" w:hAnsi="Arial" w:cs="Arial"/>
              </w:rPr>
            </w:pPr>
            <w:r>
              <w:rPr>
                <w:rFonts w:ascii="Arial" w:hAnsi="Arial" w:cs="Arial"/>
              </w:rPr>
              <w:t>-0.20</w:t>
            </w:r>
          </w:p>
        </w:tc>
        <w:tc>
          <w:tcPr>
            <w:tcW w:w="823" w:type="dxa"/>
          </w:tcPr>
          <w:p w14:paraId="7B5CC2EC" w14:textId="5D8D790A" w:rsidR="00887F49" w:rsidRPr="00C71BAF" w:rsidRDefault="00887F49" w:rsidP="006773C2">
            <w:pPr>
              <w:rPr>
                <w:rFonts w:ascii="Arial" w:hAnsi="Arial" w:cs="Arial"/>
              </w:rPr>
            </w:pPr>
            <w:r>
              <w:rPr>
                <w:rFonts w:ascii="Arial" w:hAnsi="Arial" w:cs="Arial"/>
              </w:rPr>
              <w:t>0.44</w:t>
            </w:r>
          </w:p>
        </w:tc>
        <w:tc>
          <w:tcPr>
            <w:tcW w:w="1868" w:type="dxa"/>
          </w:tcPr>
          <w:p w14:paraId="30AEDC5C" w14:textId="313DD248" w:rsidR="00887F49" w:rsidRPr="00C71BAF" w:rsidRDefault="00887F49" w:rsidP="006773C2">
            <w:pPr>
              <w:rPr>
                <w:rFonts w:ascii="Arial" w:hAnsi="Arial" w:cs="Arial"/>
              </w:rPr>
            </w:pPr>
            <w:r>
              <w:rPr>
                <w:rFonts w:ascii="Arial" w:hAnsi="Arial" w:cs="Arial"/>
                <w:color w:val="000000"/>
                <w:shd w:val="clear" w:color="auto" w:fill="FFFFFF"/>
              </w:rPr>
              <w:t>[-1.07, 0.67]</w:t>
            </w:r>
          </w:p>
        </w:tc>
        <w:tc>
          <w:tcPr>
            <w:tcW w:w="1223" w:type="dxa"/>
          </w:tcPr>
          <w:p w14:paraId="3F487C61" w14:textId="44B66334" w:rsidR="00887F49" w:rsidRPr="00C71BAF" w:rsidRDefault="00887F49" w:rsidP="006773C2">
            <w:pPr>
              <w:rPr>
                <w:rFonts w:ascii="Arial" w:hAnsi="Arial" w:cs="Arial"/>
              </w:rPr>
            </w:pPr>
            <w:r>
              <w:rPr>
                <w:rFonts w:ascii="Arial" w:hAnsi="Arial" w:cs="Arial"/>
                <w:color w:val="000000"/>
                <w:shd w:val="clear" w:color="auto" w:fill="FFFFFF"/>
              </w:rPr>
              <w:t>0.652</w:t>
            </w:r>
          </w:p>
        </w:tc>
      </w:tr>
      <w:tr w:rsidR="00887F49" w:rsidRPr="00C71BAF" w14:paraId="682B6247" w14:textId="77777777" w:rsidTr="00CB4405">
        <w:trPr>
          <w:trHeight w:val="373"/>
        </w:trPr>
        <w:tc>
          <w:tcPr>
            <w:tcW w:w="3819" w:type="dxa"/>
          </w:tcPr>
          <w:p w14:paraId="3C3E4308" w14:textId="1FE93223" w:rsidR="00887F49" w:rsidRPr="00C71BAF" w:rsidRDefault="00887F49" w:rsidP="00887F49">
            <w:pPr>
              <w:rPr>
                <w:rFonts w:ascii="Arial" w:hAnsi="Arial" w:cs="Arial"/>
              </w:rPr>
            </w:pPr>
            <w:r>
              <w:rPr>
                <w:rFonts w:ascii="Arial" w:hAnsi="Arial" w:cs="Arial"/>
              </w:rPr>
              <w:t>Low nutrients</w:t>
            </w:r>
          </w:p>
        </w:tc>
        <w:tc>
          <w:tcPr>
            <w:tcW w:w="1601" w:type="dxa"/>
          </w:tcPr>
          <w:p w14:paraId="3B9E6CD0" w14:textId="63162C6D" w:rsidR="00887F49" w:rsidRPr="00C71BAF" w:rsidRDefault="00887F49" w:rsidP="006773C2">
            <w:pPr>
              <w:rPr>
                <w:rFonts w:ascii="Arial" w:hAnsi="Arial" w:cs="Arial"/>
              </w:rPr>
            </w:pPr>
            <w:r>
              <w:rPr>
                <w:rFonts w:ascii="Arial" w:hAnsi="Arial" w:cs="Arial"/>
                <w:color w:val="000000"/>
                <w:shd w:val="clear" w:color="auto" w:fill="FFFFFF"/>
              </w:rPr>
              <w:t>-0.81</w:t>
            </w:r>
          </w:p>
        </w:tc>
        <w:tc>
          <w:tcPr>
            <w:tcW w:w="823" w:type="dxa"/>
          </w:tcPr>
          <w:p w14:paraId="47C13869" w14:textId="74716FD4" w:rsidR="00887F49" w:rsidRPr="00C71BAF" w:rsidRDefault="00887F49" w:rsidP="006773C2">
            <w:pPr>
              <w:rPr>
                <w:rFonts w:ascii="Arial" w:hAnsi="Arial" w:cs="Arial"/>
              </w:rPr>
            </w:pPr>
            <w:r>
              <w:rPr>
                <w:rFonts w:ascii="Arial" w:hAnsi="Arial" w:cs="Arial"/>
                <w:color w:val="000000"/>
              </w:rPr>
              <w:t>0.54</w:t>
            </w:r>
          </w:p>
        </w:tc>
        <w:tc>
          <w:tcPr>
            <w:tcW w:w="1868" w:type="dxa"/>
          </w:tcPr>
          <w:p w14:paraId="5A9DED9C" w14:textId="787EFB67" w:rsidR="00887F49" w:rsidRPr="00C71BAF" w:rsidRDefault="00887F49" w:rsidP="006773C2">
            <w:pPr>
              <w:rPr>
                <w:rFonts w:ascii="Arial" w:hAnsi="Arial" w:cs="Arial"/>
              </w:rPr>
            </w:pPr>
            <w:r>
              <w:rPr>
                <w:rFonts w:ascii="Arial" w:hAnsi="Arial" w:cs="Arial"/>
                <w:color w:val="000000"/>
                <w:shd w:val="clear" w:color="auto" w:fill="FFFFFF"/>
              </w:rPr>
              <w:t>[-1.88, 0.25]</w:t>
            </w:r>
          </w:p>
        </w:tc>
        <w:tc>
          <w:tcPr>
            <w:tcW w:w="1223" w:type="dxa"/>
          </w:tcPr>
          <w:p w14:paraId="77B14EDD" w14:textId="31C09263" w:rsidR="00887F49" w:rsidRPr="00765280" w:rsidRDefault="00887F49" w:rsidP="006773C2">
            <w:pPr>
              <w:rPr>
                <w:rFonts w:ascii="Arial" w:hAnsi="Arial" w:cs="Arial"/>
                <w:b/>
                <w:bCs/>
              </w:rPr>
            </w:pPr>
            <w:r w:rsidRPr="00765280">
              <w:rPr>
                <w:rFonts w:ascii="Arial" w:hAnsi="Arial" w:cs="Arial"/>
                <w:b/>
                <w:bCs/>
                <w:color w:val="000000"/>
                <w:shd w:val="clear" w:color="auto" w:fill="FFFFFF"/>
              </w:rPr>
              <w:t>0.132</w:t>
            </w:r>
          </w:p>
        </w:tc>
      </w:tr>
      <w:tr w:rsidR="00887F49" w:rsidRPr="00C71BAF" w14:paraId="02FF3610" w14:textId="77777777" w:rsidTr="00887F49">
        <w:trPr>
          <w:trHeight w:val="351"/>
        </w:trPr>
        <w:tc>
          <w:tcPr>
            <w:tcW w:w="9334" w:type="dxa"/>
            <w:gridSpan w:val="5"/>
          </w:tcPr>
          <w:p w14:paraId="1DEF5E3E" w14:textId="5A64CD27" w:rsidR="00887F49" w:rsidRPr="00765280" w:rsidRDefault="00887F49" w:rsidP="006773C2">
            <w:pPr>
              <w:rPr>
                <w:rFonts w:ascii="Arial" w:hAnsi="Arial" w:cs="Arial"/>
                <w:i/>
                <w:iCs/>
              </w:rPr>
            </w:pPr>
            <w:r w:rsidRPr="00765280">
              <w:rPr>
                <w:rFonts w:ascii="Arial" w:hAnsi="Arial" w:cs="Arial"/>
                <w:i/>
                <w:iCs/>
              </w:rPr>
              <w:t>Treatment 2: 0.1% piperine versus 2% piperine</w:t>
            </w:r>
          </w:p>
        </w:tc>
      </w:tr>
      <w:tr w:rsidR="00887F49" w:rsidRPr="00C71BAF" w14:paraId="4B0AAE1B" w14:textId="77777777" w:rsidTr="00CB4405">
        <w:trPr>
          <w:trHeight w:val="373"/>
        </w:trPr>
        <w:tc>
          <w:tcPr>
            <w:tcW w:w="3819" w:type="dxa"/>
          </w:tcPr>
          <w:p w14:paraId="13C9A682" w14:textId="66AB612C" w:rsidR="00887F49" w:rsidRPr="00C71BAF" w:rsidRDefault="00887F49" w:rsidP="00887F49">
            <w:pPr>
              <w:rPr>
                <w:rFonts w:ascii="Arial" w:hAnsi="Arial" w:cs="Arial"/>
              </w:rPr>
            </w:pPr>
            <w:r>
              <w:rPr>
                <w:rFonts w:ascii="Arial" w:hAnsi="Arial" w:cs="Arial"/>
              </w:rPr>
              <w:t xml:space="preserve">Intercept </w:t>
            </w:r>
          </w:p>
        </w:tc>
        <w:tc>
          <w:tcPr>
            <w:tcW w:w="1601" w:type="dxa"/>
          </w:tcPr>
          <w:p w14:paraId="3A058087" w14:textId="293D3692" w:rsidR="00887F49" w:rsidRPr="00C71BAF" w:rsidRDefault="00887F49" w:rsidP="006773C2">
            <w:pPr>
              <w:rPr>
                <w:rFonts w:ascii="Arial" w:hAnsi="Arial" w:cs="Arial"/>
              </w:rPr>
            </w:pPr>
            <w:r>
              <w:rPr>
                <w:rFonts w:ascii="Arial" w:hAnsi="Arial" w:cs="Arial"/>
                <w:color w:val="000000"/>
                <w:shd w:val="clear" w:color="auto" w:fill="FFFFFF"/>
              </w:rPr>
              <w:t>-1.65</w:t>
            </w:r>
          </w:p>
        </w:tc>
        <w:tc>
          <w:tcPr>
            <w:tcW w:w="823" w:type="dxa"/>
          </w:tcPr>
          <w:p w14:paraId="00208779" w14:textId="02537343" w:rsidR="00887F49" w:rsidRPr="00C71BAF" w:rsidRDefault="00887F49" w:rsidP="006773C2">
            <w:pPr>
              <w:rPr>
                <w:rFonts w:ascii="Arial" w:hAnsi="Arial" w:cs="Arial"/>
              </w:rPr>
            </w:pPr>
            <w:r>
              <w:rPr>
                <w:rFonts w:ascii="Arial" w:hAnsi="Arial" w:cs="Arial"/>
                <w:color w:val="000000"/>
                <w:shd w:val="clear" w:color="auto" w:fill="FFFFFF"/>
              </w:rPr>
              <w:t>0.43</w:t>
            </w:r>
          </w:p>
        </w:tc>
        <w:tc>
          <w:tcPr>
            <w:tcW w:w="1868" w:type="dxa"/>
          </w:tcPr>
          <w:p w14:paraId="7AF9EAEB" w14:textId="18ADA5D3" w:rsidR="00887F49" w:rsidRPr="00C71BAF" w:rsidRDefault="00887F49" w:rsidP="006773C2">
            <w:pPr>
              <w:rPr>
                <w:rFonts w:ascii="Arial" w:hAnsi="Arial" w:cs="Arial"/>
              </w:rPr>
            </w:pPr>
            <w:r>
              <w:rPr>
                <w:rFonts w:ascii="Arial" w:hAnsi="Arial" w:cs="Arial"/>
                <w:color w:val="000000"/>
                <w:shd w:val="clear" w:color="auto" w:fill="FFFFFF"/>
              </w:rPr>
              <w:t>[-2.49, -0.81]</w:t>
            </w:r>
          </w:p>
        </w:tc>
        <w:tc>
          <w:tcPr>
            <w:tcW w:w="1223" w:type="dxa"/>
          </w:tcPr>
          <w:p w14:paraId="60B641E4" w14:textId="6ADD44BA" w:rsidR="00887F49" w:rsidRPr="00C71BAF" w:rsidRDefault="00887F49" w:rsidP="006773C2">
            <w:pPr>
              <w:rPr>
                <w:rFonts w:ascii="Arial" w:hAnsi="Arial" w:cs="Arial"/>
              </w:rPr>
            </w:pPr>
            <w:r>
              <w:rPr>
                <w:rFonts w:ascii="Arial" w:hAnsi="Arial" w:cs="Arial"/>
                <w:color w:val="000000"/>
                <w:shd w:val="clear" w:color="auto" w:fill="FFFFFF"/>
              </w:rPr>
              <w:t>&lt; 0.001</w:t>
            </w:r>
          </w:p>
        </w:tc>
      </w:tr>
      <w:tr w:rsidR="00887F49" w:rsidRPr="00C71BAF" w14:paraId="37CFC2C8" w14:textId="77777777" w:rsidTr="00CB4405">
        <w:trPr>
          <w:trHeight w:val="373"/>
        </w:trPr>
        <w:tc>
          <w:tcPr>
            <w:tcW w:w="3819" w:type="dxa"/>
          </w:tcPr>
          <w:p w14:paraId="73C61952" w14:textId="219FBC7B" w:rsidR="00887F49" w:rsidRPr="00C71BAF" w:rsidRDefault="00887F49" w:rsidP="00887F49">
            <w:pPr>
              <w:rPr>
                <w:rFonts w:ascii="Arial" w:hAnsi="Arial" w:cs="Arial"/>
              </w:rPr>
            </w:pPr>
            <w:r>
              <w:rPr>
                <w:rFonts w:ascii="Arial" w:hAnsi="Arial" w:cs="Arial"/>
              </w:rPr>
              <w:t>0.1% piperine</w:t>
            </w:r>
          </w:p>
        </w:tc>
        <w:tc>
          <w:tcPr>
            <w:tcW w:w="1601" w:type="dxa"/>
          </w:tcPr>
          <w:p w14:paraId="11C664FD" w14:textId="4FEC70D9" w:rsidR="00887F49" w:rsidRPr="00C71BAF" w:rsidRDefault="00887F49" w:rsidP="006773C2">
            <w:pPr>
              <w:rPr>
                <w:rFonts w:ascii="Arial" w:hAnsi="Arial" w:cs="Arial"/>
              </w:rPr>
            </w:pPr>
            <w:r>
              <w:rPr>
                <w:rFonts w:ascii="Arial" w:hAnsi="Arial" w:cs="Arial"/>
                <w:color w:val="000000"/>
                <w:shd w:val="clear" w:color="auto" w:fill="FFFFFF"/>
              </w:rPr>
              <w:t>1.91</w:t>
            </w:r>
          </w:p>
        </w:tc>
        <w:tc>
          <w:tcPr>
            <w:tcW w:w="823" w:type="dxa"/>
          </w:tcPr>
          <w:p w14:paraId="031CFDAE" w14:textId="2082B1F5" w:rsidR="00887F49" w:rsidRPr="00C71BAF" w:rsidRDefault="00887F49" w:rsidP="006773C2">
            <w:pPr>
              <w:rPr>
                <w:rFonts w:ascii="Arial" w:hAnsi="Arial" w:cs="Arial"/>
              </w:rPr>
            </w:pPr>
            <w:r w:rsidRPr="00C71BAF">
              <w:rPr>
                <w:rFonts w:ascii="Arial" w:hAnsi="Arial" w:cs="Arial"/>
                <w:color w:val="000000"/>
              </w:rPr>
              <w:t>0.</w:t>
            </w:r>
            <w:r>
              <w:rPr>
                <w:rFonts w:ascii="Arial" w:hAnsi="Arial" w:cs="Arial"/>
                <w:color w:val="000000"/>
              </w:rPr>
              <w:t>60</w:t>
            </w:r>
          </w:p>
        </w:tc>
        <w:tc>
          <w:tcPr>
            <w:tcW w:w="1868" w:type="dxa"/>
          </w:tcPr>
          <w:p w14:paraId="0A3C9F6E" w14:textId="0A5A9A9D" w:rsidR="00887F49" w:rsidRPr="00C71BAF" w:rsidRDefault="00887F49" w:rsidP="006773C2">
            <w:pPr>
              <w:rPr>
                <w:rFonts w:ascii="Arial" w:hAnsi="Arial" w:cs="Arial"/>
              </w:rPr>
            </w:pPr>
            <w:r>
              <w:rPr>
                <w:rFonts w:ascii="Arial" w:hAnsi="Arial" w:cs="Arial"/>
                <w:color w:val="000000"/>
                <w:shd w:val="clear" w:color="auto" w:fill="FFFFFF"/>
              </w:rPr>
              <w:t>[ 0.72</w:t>
            </w:r>
            <w:r w:rsidR="00765280">
              <w:rPr>
                <w:rFonts w:ascii="Arial" w:hAnsi="Arial" w:cs="Arial"/>
                <w:color w:val="000000"/>
                <w:shd w:val="clear" w:color="auto" w:fill="FFFFFF"/>
              </w:rPr>
              <w:t>, 3.09</w:t>
            </w:r>
            <w:r>
              <w:rPr>
                <w:rFonts w:ascii="Arial" w:hAnsi="Arial" w:cs="Arial"/>
                <w:color w:val="000000"/>
                <w:shd w:val="clear" w:color="auto" w:fill="FFFFFF"/>
              </w:rPr>
              <w:t>]</w:t>
            </w:r>
          </w:p>
        </w:tc>
        <w:tc>
          <w:tcPr>
            <w:tcW w:w="1223" w:type="dxa"/>
          </w:tcPr>
          <w:p w14:paraId="52BD00AD" w14:textId="40CC0582" w:rsidR="00887F49" w:rsidRPr="00765280" w:rsidRDefault="00887F49" w:rsidP="006773C2">
            <w:pPr>
              <w:rPr>
                <w:rFonts w:ascii="Arial" w:hAnsi="Arial" w:cs="Arial"/>
                <w:b/>
                <w:bCs/>
              </w:rPr>
            </w:pPr>
            <w:r w:rsidRPr="00765280">
              <w:rPr>
                <w:rFonts w:ascii="Arial" w:hAnsi="Arial" w:cs="Arial"/>
                <w:b/>
                <w:bCs/>
                <w:color w:val="000000"/>
                <w:shd w:val="clear" w:color="auto" w:fill="FFFFFF"/>
              </w:rPr>
              <w:t>0.001</w:t>
            </w:r>
            <w:r w:rsidR="00765280">
              <w:rPr>
                <w:rFonts w:ascii="Arial" w:hAnsi="Arial" w:cs="Arial"/>
                <w:b/>
                <w:bCs/>
                <w:color w:val="000000"/>
                <w:shd w:val="clear" w:color="auto" w:fill="FFFFFF"/>
              </w:rPr>
              <w:t>*</w:t>
            </w:r>
          </w:p>
        </w:tc>
      </w:tr>
      <w:tr w:rsidR="00887F49" w:rsidRPr="00C71BAF" w14:paraId="7AF67CA2" w14:textId="77777777" w:rsidTr="00887F49">
        <w:trPr>
          <w:trHeight w:val="373"/>
        </w:trPr>
        <w:tc>
          <w:tcPr>
            <w:tcW w:w="9334" w:type="dxa"/>
            <w:gridSpan w:val="5"/>
          </w:tcPr>
          <w:p w14:paraId="5B377E55" w14:textId="6D0401C7" w:rsidR="00887F49" w:rsidRPr="00765280" w:rsidRDefault="00887F49" w:rsidP="006773C2">
            <w:pPr>
              <w:rPr>
                <w:rFonts w:ascii="Arial" w:hAnsi="Arial" w:cs="Arial"/>
                <w:i/>
                <w:iCs/>
                <w:color w:val="000000"/>
                <w:shd w:val="clear" w:color="auto" w:fill="FFFFFF"/>
              </w:rPr>
            </w:pPr>
            <w:r w:rsidRPr="00765280">
              <w:rPr>
                <w:rFonts w:ascii="Arial" w:hAnsi="Arial" w:cs="Arial"/>
                <w:i/>
                <w:iCs/>
                <w:color w:val="000000"/>
                <w:shd w:val="clear" w:color="auto" w:fill="FFFFFF"/>
              </w:rPr>
              <w:t xml:space="preserve">Treatment 3: </w:t>
            </w:r>
            <w:r w:rsidRPr="00765280">
              <w:rPr>
                <w:rFonts w:ascii="Arial" w:hAnsi="Arial" w:cs="Arial"/>
                <w:i/>
                <w:iCs/>
              </w:rPr>
              <w:t xml:space="preserve"> low nutrients, 0.1% piperine versus high nutrients, 2% piperine</w:t>
            </w:r>
          </w:p>
        </w:tc>
      </w:tr>
      <w:tr w:rsidR="00887F49" w:rsidRPr="00C71BAF" w14:paraId="0C07BD26" w14:textId="77777777" w:rsidTr="00CB4405">
        <w:trPr>
          <w:trHeight w:val="373"/>
        </w:trPr>
        <w:tc>
          <w:tcPr>
            <w:tcW w:w="3819" w:type="dxa"/>
          </w:tcPr>
          <w:p w14:paraId="110C6ED9" w14:textId="723838E9" w:rsidR="00887F49" w:rsidRDefault="00887F49" w:rsidP="00887F49">
            <w:pPr>
              <w:rPr>
                <w:rFonts w:ascii="Arial" w:hAnsi="Arial" w:cs="Arial"/>
              </w:rPr>
            </w:pPr>
            <w:r>
              <w:rPr>
                <w:rFonts w:ascii="Arial" w:hAnsi="Arial" w:cs="Arial"/>
              </w:rPr>
              <w:t>Intercept</w:t>
            </w:r>
          </w:p>
        </w:tc>
        <w:tc>
          <w:tcPr>
            <w:tcW w:w="1601" w:type="dxa"/>
          </w:tcPr>
          <w:p w14:paraId="250524F2" w14:textId="27E8FF53" w:rsidR="00887F49" w:rsidRDefault="00887F49" w:rsidP="006773C2">
            <w:pPr>
              <w:rPr>
                <w:rFonts w:ascii="Arial" w:hAnsi="Arial" w:cs="Arial"/>
                <w:color w:val="000000"/>
                <w:shd w:val="clear" w:color="auto" w:fill="FFFFFF"/>
              </w:rPr>
            </w:pPr>
            <w:r>
              <w:rPr>
                <w:rFonts w:ascii="Arial" w:hAnsi="Arial" w:cs="Arial"/>
                <w:color w:val="000000"/>
                <w:shd w:val="clear" w:color="auto" w:fill="FFFFFF"/>
              </w:rPr>
              <w:t>0.21</w:t>
            </w:r>
          </w:p>
        </w:tc>
        <w:tc>
          <w:tcPr>
            <w:tcW w:w="823" w:type="dxa"/>
          </w:tcPr>
          <w:p w14:paraId="51670E89" w14:textId="39DC659D" w:rsidR="00887F49" w:rsidRPr="00C71BAF" w:rsidRDefault="00887F49" w:rsidP="006773C2">
            <w:pPr>
              <w:rPr>
                <w:rFonts w:ascii="Arial" w:hAnsi="Arial" w:cs="Arial"/>
                <w:color w:val="000000"/>
              </w:rPr>
            </w:pPr>
            <w:r>
              <w:rPr>
                <w:rFonts w:ascii="Arial" w:hAnsi="Arial" w:cs="Arial"/>
                <w:color w:val="000000"/>
              </w:rPr>
              <w:t>0.28</w:t>
            </w:r>
          </w:p>
        </w:tc>
        <w:tc>
          <w:tcPr>
            <w:tcW w:w="1868" w:type="dxa"/>
          </w:tcPr>
          <w:p w14:paraId="79A58791" w14:textId="50EA1F9F" w:rsidR="00887F49" w:rsidRDefault="00887F49" w:rsidP="006773C2">
            <w:pPr>
              <w:rPr>
                <w:rFonts w:ascii="Arial" w:hAnsi="Arial" w:cs="Arial"/>
                <w:color w:val="000000"/>
                <w:shd w:val="clear" w:color="auto" w:fill="FFFFFF"/>
              </w:rPr>
            </w:pPr>
            <w:r>
              <w:rPr>
                <w:rFonts w:ascii="Arial" w:hAnsi="Arial" w:cs="Arial"/>
                <w:color w:val="000000"/>
                <w:shd w:val="clear" w:color="auto" w:fill="FFFFFF"/>
              </w:rPr>
              <w:t>[-0.33, 0.75]</w:t>
            </w:r>
          </w:p>
        </w:tc>
        <w:tc>
          <w:tcPr>
            <w:tcW w:w="1223" w:type="dxa"/>
          </w:tcPr>
          <w:p w14:paraId="5E4EB1CC" w14:textId="0983DCF5" w:rsidR="00887F49" w:rsidRDefault="00887F49" w:rsidP="006773C2">
            <w:pPr>
              <w:rPr>
                <w:rFonts w:ascii="Arial" w:hAnsi="Arial" w:cs="Arial"/>
                <w:color w:val="000000"/>
                <w:shd w:val="clear" w:color="auto" w:fill="FFFFFF"/>
              </w:rPr>
            </w:pPr>
            <w:r>
              <w:rPr>
                <w:rFonts w:ascii="Arial" w:hAnsi="Arial" w:cs="Arial"/>
                <w:color w:val="000000"/>
                <w:shd w:val="clear" w:color="auto" w:fill="FFFFFF"/>
              </w:rPr>
              <w:t>0.447</w:t>
            </w:r>
          </w:p>
        </w:tc>
      </w:tr>
      <w:tr w:rsidR="00887F49" w:rsidRPr="00C71BAF" w14:paraId="7F68D381" w14:textId="77777777" w:rsidTr="00CB4405">
        <w:trPr>
          <w:trHeight w:val="373"/>
        </w:trPr>
        <w:tc>
          <w:tcPr>
            <w:tcW w:w="3819" w:type="dxa"/>
          </w:tcPr>
          <w:p w14:paraId="75575803" w14:textId="2B7ACA0E" w:rsidR="00887F49" w:rsidRDefault="00887F49" w:rsidP="00887F49">
            <w:pPr>
              <w:rPr>
                <w:rFonts w:ascii="Arial" w:hAnsi="Arial" w:cs="Arial"/>
              </w:rPr>
            </w:pPr>
            <w:r>
              <w:rPr>
                <w:rFonts w:ascii="Arial" w:hAnsi="Arial" w:cs="Arial"/>
              </w:rPr>
              <w:t>Low nutrients, 0.1% piperine</w:t>
            </w:r>
          </w:p>
        </w:tc>
        <w:tc>
          <w:tcPr>
            <w:tcW w:w="1601" w:type="dxa"/>
          </w:tcPr>
          <w:p w14:paraId="32D851BE" w14:textId="1012F6CA" w:rsidR="00887F49" w:rsidRDefault="00887F49" w:rsidP="006773C2">
            <w:pPr>
              <w:rPr>
                <w:rFonts w:ascii="Arial" w:hAnsi="Arial" w:cs="Arial"/>
                <w:color w:val="000000"/>
                <w:shd w:val="clear" w:color="auto" w:fill="FFFFFF"/>
              </w:rPr>
            </w:pPr>
            <w:r>
              <w:rPr>
                <w:rFonts w:ascii="Arial" w:hAnsi="Arial" w:cs="Arial"/>
                <w:color w:val="000000"/>
                <w:shd w:val="clear" w:color="auto" w:fill="FFFFFF"/>
              </w:rPr>
              <w:t>-1.78</w:t>
            </w:r>
          </w:p>
        </w:tc>
        <w:tc>
          <w:tcPr>
            <w:tcW w:w="823" w:type="dxa"/>
          </w:tcPr>
          <w:p w14:paraId="2FC4BA2B" w14:textId="3FE9C42B" w:rsidR="00887F49" w:rsidRPr="00C71BAF" w:rsidRDefault="00887F49" w:rsidP="006773C2">
            <w:pPr>
              <w:rPr>
                <w:rFonts w:ascii="Arial" w:hAnsi="Arial" w:cs="Arial"/>
                <w:color w:val="000000"/>
              </w:rPr>
            </w:pPr>
            <w:r>
              <w:rPr>
                <w:rFonts w:ascii="Arial" w:hAnsi="Arial" w:cs="Arial"/>
                <w:color w:val="000000"/>
              </w:rPr>
              <w:t>0.42</w:t>
            </w:r>
          </w:p>
        </w:tc>
        <w:tc>
          <w:tcPr>
            <w:tcW w:w="1868" w:type="dxa"/>
          </w:tcPr>
          <w:p w14:paraId="2926DCCA" w14:textId="0D4D2DA0" w:rsidR="00887F49" w:rsidRDefault="00887F49" w:rsidP="006773C2">
            <w:pPr>
              <w:rPr>
                <w:rFonts w:ascii="Arial" w:hAnsi="Arial" w:cs="Arial"/>
                <w:color w:val="000000"/>
                <w:shd w:val="clear" w:color="auto" w:fill="FFFFFF"/>
              </w:rPr>
            </w:pPr>
            <w:r>
              <w:rPr>
                <w:rFonts w:ascii="Arial" w:hAnsi="Arial" w:cs="Arial"/>
                <w:color w:val="000000"/>
                <w:shd w:val="clear" w:color="auto" w:fill="FFFFFF"/>
              </w:rPr>
              <w:t>[-2.60, -0.96]</w:t>
            </w:r>
          </w:p>
        </w:tc>
        <w:tc>
          <w:tcPr>
            <w:tcW w:w="1223" w:type="dxa"/>
          </w:tcPr>
          <w:p w14:paraId="52F0EAB4" w14:textId="6DFC1188" w:rsidR="00887F49" w:rsidRPr="00765280" w:rsidRDefault="00887F49" w:rsidP="006773C2">
            <w:pPr>
              <w:rPr>
                <w:rFonts w:ascii="Arial" w:hAnsi="Arial" w:cs="Arial"/>
                <w:b/>
                <w:bCs/>
                <w:color w:val="000000"/>
                <w:shd w:val="clear" w:color="auto" w:fill="FFFFFF"/>
              </w:rPr>
            </w:pPr>
            <w:r w:rsidRPr="00765280">
              <w:rPr>
                <w:rFonts w:ascii="Arial" w:hAnsi="Arial" w:cs="Arial"/>
                <w:b/>
                <w:bCs/>
                <w:color w:val="000000"/>
                <w:shd w:val="clear" w:color="auto" w:fill="FFFFFF"/>
              </w:rPr>
              <w:t>&lt; 0.001</w:t>
            </w:r>
            <w:r w:rsidR="00765280">
              <w:rPr>
                <w:rFonts w:ascii="Arial" w:hAnsi="Arial" w:cs="Arial"/>
                <w:b/>
                <w:bCs/>
                <w:color w:val="000000"/>
                <w:shd w:val="clear" w:color="auto" w:fill="FFFFFF"/>
              </w:rPr>
              <w:t>*</w:t>
            </w:r>
          </w:p>
        </w:tc>
      </w:tr>
      <w:bookmarkEnd w:id="0"/>
    </w:tbl>
    <w:p w14:paraId="7E49B1F0" w14:textId="77777777" w:rsidR="00CB4405" w:rsidRDefault="00CB4405" w:rsidP="00CB4405">
      <w:pPr>
        <w:spacing w:after="0" w:line="480" w:lineRule="auto"/>
        <w:rPr>
          <w:rFonts w:ascii="Arial" w:eastAsia="Times New Roman" w:hAnsi="Arial" w:cs="Arial"/>
          <w:color w:val="000000"/>
        </w:rPr>
      </w:pPr>
    </w:p>
    <w:p w14:paraId="5C698C72" w14:textId="77777777" w:rsidR="00CB4405" w:rsidRDefault="00CB4405">
      <w:pPr>
        <w:rPr>
          <w:rFonts w:ascii="Arial" w:eastAsia="Times New Roman" w:hAnsi="Arial" w:cs="Arial"/>
          <w:color w:val="000000"/>
        </w:rPr>
      </w:pPr>
      <w:r>
        <w:rPr>
          <w:rFonts w:ascii="Arial" w:eastAsia="Times New Roman" w:hAnsi="Arial" w:cs="Arial"/>
          <w:color w:val="000000"/>
        </w:rPr>
        <w:br w:type="page"/>
      </w:r>
    </w:p>
    <w:p w14:paraId="5172392E" w14:textId="6C3C327B" w:rsidR="00CB4405" w:rsidRPr="00CB4405" w:rsidRDefault="00CB4405" w:rsidP="00CB4405">
      <w:pPr>
        <w:spacing w:after="0" w:line="480" w:lineRule="auto"/>
        <w:rPr>
          <w:rFonts w:ascii="Times New Roman" w:eastAsia="Times New Roman" w:hAnsi="Times New Roman" w:cs="Times New Roman"/>
          <w:sz w:val="24"/>
          <w:szCs w:val="24"/>
        </w:rPr>
      </w:pPr>
      <w:r w:rsidRPr="00CB4405">
        <w:rPr>
          <w:rFonts w:ascii="Arial" w:eastAsia="Times New Roman" w:hAnsi="Arial" w:cs="Arial"/>
          <w:color w:val="000000"/>
        </w:rPr>
        <w:lastRenderedPageBreak/>
        <w:t xml:space="preserve">Table 1. The nutritional content of the two treatments offered to the bats. We use the nutritional average reported for bananas </w:t>
      </w:r>
      <w:hyperlink r:id="rId4" w:history="1">
        <w:r w:rsidRPr="00CB4405">
          <w:rPr>
            <w:rFonts w:ascii="Arial" w:eastAsia="Times New Roman" w:hAnsi="Arial" w:cs="Arial"/>
            <w:color w:val="CC2936"/>
            <w:u w:val="single"/>
          </w:rPr>
          <w:t>(</w:t>
        </w:r>
        <w:proofErr w:type="spellStart"/>
        <w:r w:rsidRPr="00CB4405">
          <w:rPr>
            <w:rFonts w:ascii="Arial" w:eastAsia="Times New Roman" w:hAnsi="Arial" w:cs="Arial"/>
            <w:color w:val="CC2936"/>
            <w:u w:val="single"/>
          </w:rPr>
          <w:t>Anyasi</w:t>
        </w:r>
        <w:proofErr w:type="spellEnd"/>
        <w:r w:rsidRPr="00CB4405">
          <w:rPr>
            <w:rFonts w:ascii="Arial" w:eastAsia="Times New Roman" w:hAnsi="Arial" w:cs="Arial"/>
            <w:color w:val="CC2936"/>
            <w:u w:val="single"/>
          </w:rPr>
          <w:t xml:space="preserve"> et al., 2013)</w:t>
        </w:r>
      </w:hyperlink>
      <w:r w:rsidRPr="00CB4405">
        <w:rPr>
          <w:rFonts w:ascii="Arial" w:eastAsia="Times New Roman" w:hAnsi="Arial" w:cs="Arial"/>
          <w:color w:val="000000"/>
        </w:rPr>
        <w:t>, and the nutritional information provided in the packages of the protein powder and wheat germ. </w:t>
      </w:r>
    </w:p>
    <w:p w14:paraId="26088A54" w14:textId="77777777" w:rsidR="00CB4405" w:rsidRPr="00CB4405" w:rsidRDefault="00CB4405" w:rsidP="00CB4405">
      <w:pPr>
        <w:spacing w:after="0" w:line="480" w:lineRule="auto"/>
        <w:rPr>
          <w:rFonts w:ascii="Times New Roman" w:eastAsia="Times New Roman" w:hAnsi="Times New Roman" w:cs="Times New Roman"/>
          <w:sz w:val="24"/>
          <w:szCs w:val="24"/>
        </w:rPr>
      </w:pPr>
      <w:r w:rsidRPr="00CB4405">
        <w:rPr>
          <w:rFonts w:ascii="Arial" w:eastAsia="Times New Roman" w:hAnsi="Arial" w:cs="Arial"/>
          <w:color w:val="000000"/>
        </w:rPr>
        <w:t>High-nutrient (5 g wet weight of trial, 96 mg of carbohydrates, 76 mg of proteins, 5 mg of lipids), and low nutrient option (5 g wet weight of trial, 54 mg of carbohydrates, 7 mg of proteins, 4 mg of lipids)</w:t>
      </w:r>
    </w:p>
    <w:tbl>
      <w:tblPr>
        <w:tblW w:w="9360" w:type="dxa"/>
        <w:tblCellMar>
          <w:top w:w="15" w:type="dxa"/>
          <w:left w:w="15" w:type="dxa"/>
          <w:bottom w:w="15" w:type="dxa"/>
          <w:right w:w="15" w:type="dxa"/>
        </w:tblCellMar>
        <w:tblLook w:val="04A0" w:firstRow="1" w:lastRow="0" w:firstColumn="1" w:lastColumn="0" w:noHBand="0" w:noVBand="1"/>
      </w:tblPr>
      <w:tblGrid>
        <w:gridCol w:w="1643"/>
        <w:gridCol w:w="3811"/>
        <w:gridCol w:w="3906"/>
      </w:tblGrid>
      <w:tr w:rsidR="00CB4405" w:rsidRPr="00CB4405" w14:paraId="62D81FFC" w14:textId="77777777" w:rsidTr="00CB44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F9295" w14:textId="77777777" w:rsidR="00CB4405" w:rsidRPr="00CB4405" w:rsidRDefault="00CB4405" w:rsidP="00CB440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71E57" w14:textId="77777777" w:rsidR="00CB4405" w:rsidRPr="00CB4405" w:rsidRDefault="00CB4405" w:rsidP="00CB4405">
            <w:pPr>
              <w:spacing w:after="0" w:line="480" w:lineRule="auto"/>
              <w:rPr>
                <w:rFonts w:ascii="Times New Roman" w:eastAsia="Times New Roman" w:hAnsi="Times New Roman" w:cs="Times New Roman"/>
                <w:sz w:val="24"/>
                <w:szCs w:val="24"/>
              </w:rPr>
            </w:pPr>
            <w:r w:rsidRPr="00CB4405">
              <w:rPr>
                <w:rFonts w:ascii="Arial" w:eastAsia="Times New Roman" w:hAnsi="Arial" w:cs="Arial"/>
                <w:color w:val="000000"/>
              </w:rPr>
              <w:t>High-nutrient option (5 g of trial, wet weight)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3E2FE" w14:textId="77777777" w:rsidR="00CB4405" w:rsidRPr="00CB4405" w:rsidRDefault="00CB4405" w:rsidP="00CB4405">
            <w:pPr>
              <w:spacing w:after="0" w:line="480" w:lineRule="auto"/>
              <w:rPr>
                <w:rFonts w:ascii="Times New Roman" w:eastAsia="Times New Roman" w:hAnsi="Times New Roman" w:cs="Times New Roman"/>
                <w:sz w:val="24"/>
                <w:szCs w:val="24"/>
              </w:rPr>
            </w:pPr>
            <w:r w:rsidRPr="00CB4405">
              <w:rPr>
                <w:rFonts w:ascii="Arial" w:eastAsia="Times New Roman" w:hAnsi="Arial" w:cs="Arial"/>
                <w:color w:val="000000"/>
              </w:rPr>
              <w:t>Low-nutrient option (5 g of trial, wet weight)</w:t>
            </w:r>
          </w:p>
        </w:tc>
      </w:tr>
      <w:tr w:rsidR="00CB4405" w:rsidRPr="00CB4405" w14:paraId="37E186F2" w14:textId="77777777" w:rsidTr="00CB44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FEE2D" w14:textId="77777777" w:rsidR="00CB4405" w:rsidRPr="00CB4405" w:rsidRDefault="00CB4405" w:rsidP="00CB4405">
            <w:pPr>
              <w:spacing w:after="0" w:line="480" w:lineRule="auto"/>
              <w:rPr>
                <w:rFonts w:ascii="Times New Roman" w:eastAsia="Times New Roman" w:hAnsi="Times New Roman" w:cs="Times New Roman"/>
                <w:sz w:val="24"/>
                <w:szCs w:val="24"/>
              </w:rPr>
            </w:pPr>
            <w:r w:rsidRPr="00CB4405">
              <w:rPr>
                <w:rFonts w:ascii="Arial" w:eastAsia="Times New Roman" w:hAnsi="Arial" w:cs="Arial"/>
                <w:color w:val="000000"/>
              </w:rPr>
              <w:t>Protein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0EFD7" w14:textId="77777777" w:rsidR="00CB4405" w:rsidRPr="00CB4405" w:rsidRDefault="00CB4405" w:rsidP="00CB4405">
            <w:pPr>
              <w:spacing w:after="0" w:line="480" w:lineRule="auto"/>
              <w:rPr>
                <w:rFonts w:ascii="Times New Roman" w:eastAsia="Times New Roman" w:hAnsi="Times New Roman" w:cs="Times New Roman"/>
                <w:sz w:val="24"/>
                <w:szCs w:val="24"/>
              </w:rPr>
            </w:pPr>
            <w:r w:rsidRPr="00CB4405">
              <w:rPr>
                <w:rFonts w:ascii="Arial" w:eastAsia="Times New Roman" w:hAnsi="Arial" w:cs="Arial"/>
                <w:color w:val="000000"/>
              </w:rPr>
              <w:t xml:space="preserve">76 mg (70 mg from protein powder, </w:t>
            </w:r>
            <w:proofErr w:type="gramStart"/>
            <w:r w:rsidRPr="00CB4405">
              <w:rPr>
                <w:rFonts w:ascii="Arial" w:eastAsia="Times New Roman" w:hAnsi="Arial" w:cs="Arial"/>
                <w:color w:val="000000"/>
              </w:rPr>
              <w:t>5.2  mg</w:t>
            </w:r>
            <w:proofErr w:type="gramEnd"/>
            <w:r w:rsidRPr="00CB4405">
              <w:rPr>
                <w:rFonts w:ascii="Arial" w:eastAsia="Times New Roman" w:hAnsi="Arial" w:cs="Arial"/>
                <w:color w:val="000000"/>
              </w:rPr>
              <w:t xml:space="preserve"> from wheat germ, 3.8 mg from banana)</w:t>
            </w:r>
          </w:p>
          <w:p w14:paraId="00ADED7E" w14:textId="77777777" w:rsidR="00CB4405" w:rsidRPr="00CB4405" w:rsidRDefault="00CB4405" w:rsidP="00CB440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C9AD8" w14:textId="77777777" w:rsidR="00CB4405" w:rsidRPr="00CB4405" w:rsidRDefault="00CB4405" w:rsidP="00CB4405">
            <w:pPr>
              <w:spacing w:after="0" w:line="480" w:lineRule="auto"/>
              <w:rPr>
                <w:rFonts w:ascii="Times New Roman" w:eastAsia="Times New Roman" w:hAnsi="Times New Roman" w:cs="Times New Roman"/>
                <w:sz w:val="24"/>
                <w:szCs w:val="24"/>
              </w:rPr>
            </w:pPr>
            <w:r w:rsidRPr="00CB4405">
              <w:rPr>
                <w:rFonts w:ascii="Arial" w:eastAsia="Times New Roman" w:hAnsi="Arial" w:cs="Arial"/>
                <w:color w:val="000000"/>
              </w:rPr>
              <w:t>7.1 mg (0 mg from the protein powder, 5.2 mg from wheat germ, 1.9 mg from banana)</w:t>
            </w:r>
          </w:p>
          <w:p w14:paraId="664D206B" w14:textId="77777777" w:rsidR="00CB4405" w:rsidRPr="00CB4405" w:rsidRDefault="00CB4405" w:rsidP="00CB4405">
            <w:pPr>
              <w:spacing w:after="0" w:line="240" w:lineRule="auto"/>
              <w:rPr>
                <w:rFonts w:ascii="Times New Roman" w:eastAsia="Times New Roman" w:hAnsi="Times New Roman" w:cs="Times New Roman"/>
                <w:sz w:val="24"/>
                <w:szCs w:val="24"/>
              </w:rPr>
            </w:pPr>
          </w:p>
        </w:tc>
      </w:tr>
      <w:tr w:rsidR="00CB4405" w:rsidRPr="00CB4405" w14:paraId="3A14F807" w14:textId="77777777" w:rsidTr="00CB44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2BA71" w14:textId="77777777" w:rsidR="00CB4405" w:rsidRPr="00CB4405" w:rsidRDefault="00CB4405" w:rsidP="00CB4405">
            <w:pPr>
              <w:spacing w:after="0" w:line="480" w:lineRule="auto"/>
              <w:rPr>
                <w:rFonts w:ascii="Times New Roman" w:eastAsia="Times New Roman" w:hAnsi="Times New Roman" w:cs="Times New Roman"/>
                <w:sz w:val="24"/>
                <w:szCs w:val="24"/>
              </w:rPr>
            </w:pPr>
            <w:r w:rsidRPr="00CB4405">
              <w:rPr>
                <w:rFonts w:ascii="Arial" w:eastAsia="Times New Roman" w:hAnsi="Arial" w:cs="Arial"/>
                <w:color w:val="000000"/>
              </w:rPr>
              <w:t>Carbohydrates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77AA9" w14:textId="77777777" w:rsidR="00CB4405" w:rsidRPr="00CB4405" w:rsidRDefault="00CB4405" w:rsidP="00CB4405">
            <w:pPr>
              <w:spacing w:after="0" w:line="480" w:lineRule="auto"/>
              <w:rPr>
                <w:rFonts w:ascii="Times New Roman" w:eastAsia="Times New Roman" w:hAnsi="Times New Roman" w:cs="Times New Roman"/>
                <w:sz w:val="24"/>
                <w:szCs w:val="24"/>
              </w:rPr>
            </w:pPr>
            <w:r w:rsidRPr="00CB4405">
              <w:rPr>
                <w:rFonts w:ascii="Arial" w:eastAsia="Times New Roman" w:hAnsi="Arial" w:cs="Arial"/>
                <w:color w:val="000000"/>
              </w:rPr>
              <w:t>95.6 mg (12 mg from wheat germ, 83.6 mg from banana)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977AB" w14:textId="77777777" w:rsidR="00CB4405" w:rsidRPr="00CB4405" w:rsidRDefault="00CB4405" w:rsidP="00CB4405">
            <w:pPr>
              <w:spacing w:after="0" w:line="480" w:lineRule="auto"/>
              <w:rPr>
                <w:rFonts w:ascii="Times New Roman" w:eastAsia="Times New Roman" w:hAnsi="Times New Roman" w:cs="Times New Roman"/>
                <w:sz w:val="24"/>
                <w:szCs w:val="24"/>
              </w:rPr>
            </w:pPr>
            <w:r w:rsidRPr="00CB4405">
              <w:rPr>
                <w:rFonts w:ascii="Arial" w:eastAsia="Times New Roman" w:hAnsi="Arial" w:cs="Arial"/>
                <w:color w:val="000000"/>
              </w:rPr>
              <w:t>53.8 mg (12 mg from wheat germ, 41.8 mg from banana)</w:t>
            </w:r>
          </w:p>
          <w:p w14:paraId="71A09F87" w14:textId="77777777" w:rsidR="00CB4405" w:rsidRPr="00CB4405" w:rsidRDefault="00CB4405" w:rsidP="00CB4405">
            <w:pPr>
              <w:spacing w:after="0" w:line="240" w:lineRule="auto"/>
              <w:rPr>
                <w:rFonts w:ascii="Times New Roman" w:eastAsia="Times New Roman" w:hAnsi="Times New Roman" w:cs="Times New Roman"/>
                <w:sz w:val="24"/>
                <w:szCs w:val="24"/>
              </w:rPr>
            </w:pPr>
          </w:p>
        </w:tc>
      </w:tr>
      <w:tr w:rsidR="00CB4405" w:rsidRPr="00CB4405" w14:paraId="4973BF94" w14:textId="77777777" w:rsidTr="00CB440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BF34B" w14:textId="77777777" w:rsidR="00CB4405" w:rsidRPr="00CB4405" w:rsidRDefault="00CB4405" w:rsidP="00CB4405">
            <w:pPr>
              <w:spacing w:after="0" w:line="480" w:lineRule="auto"/>
              <w:rPr>
                <w:rFonts w:ascii="Times New Roman" w:eastAsia="Times New Roman" w:hAnsi="Times New Roman" w:cs="Times New Roman"/>
                <w:sz w:val="24"/>
                <w:szCs w:val="24"/>
              </w:rPr>
            </w:pPr>
            <w:r w:rsidRPr="00CB4405">
              <w:rPr>
                <w:rFonts w:ascii="Arial" w:eastAsia="Times New Roman" w:hAnsi="Arial" w:cs="Arial"/>
                <w:color w:val="000000"/>
              </w:rPr>
              <w:t>Lipids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15A6B" w14:textId="77777777" w:rsidR="00CB4405" w:rsidRPr="00CB4405" w:rsidRDefault="00CB4405" w:rsidP="00CB4405">
            <w:pPr>
              <w:spacing w:after="0" w:line="480" w:lineRule="auto"/>
              <w:rPr>
                <w:rFonts w:ascii="Times New Roman" w:eastAsia="Times New Roman" w:hAnsi="Times New Roman" w:cs="Times New Roman"/>
                <w:sz w:val="24"/>
                <w:szCs w:val="24"/>
              </w:rPr>
            </w:pPr>
            <w:r w:rsidRPr="00CB4405">
              <w:rPr>
                <w:rFonts w:ascii="Arial" w:eastAsia="Times New Roman" w:hAnsi="Arial" w:cs="Arial"/>
                <w:color w:val="000000"/>
              </w:rPr>
              <w:t>4.66 mg (3.9 mg from the oil,</w:t>
            </w:r>
          </w:p>
          <w:p w14:paraId="4F666A00" w14:textId="77777777" w:rsidR="00CB4405" w:rsidRPr="00CB4405" w:rsidRDefault="00CB4405" w:rsidP="00CB4405">
            <w:pPr>
              <w:spacing w:after="0" w:line="480" w:lineRule="auto"/>
              <w:rPr>
                <w:rFonts w:ascii="Times New Roman" w:eastAsia="Times New Roman" w:hAnsi="Times New Roman" w:cs="Times New Roman"/>
                <w:sz w:val="24"/>
                <w:szCs w:val="24"/>
              </w:rPr>
            </w:pPr>
            <w:r w:rsidRPr="00CB4405">
              <w:rPr>
                <w:rFonts w:ascii="Arial" w:eastAsia="Times New Roman" w:hAnsi="Arial" w:cs="Arial"/>
                <w:color w:val="000000"/>
              </w:rPr>
              <w:t>0.76 from banana)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D6582" w14:textId="77777777" w:rsidR="00CB4405" w:rsidRPr="00CB4405" w:rsidRDefault="00CB4405" w:rsidP="00CB4405">
            <w:pPr>
              <w:spacing w:after="0" w:line="480" w:lineRule="auto"/>
              <w:rPr>
                <w:rFonts w:ascii="Times New Roman" w:eastAsia="Times New Roman" w:hAnsi="Times New Roman" w:cs="Times New Roman"/>
                <w:sz w:val="24"/>
                <w:szCs w:val="24"/>
              </w:rPr>
            </w:pPr>
            <w:r w:rsidRPr="00CB4405">
              <w:rPr>
                <w:rFonts w:ascii="Arial" w:eastAsia="Times New Roman" w:hAnsi="Arial" w:cs="Arial"/>
                <w:color w:val="000000"/>
              </w:rPr>
              <w:t>4.28 mg (3.9 mg from the oil, 0.38 from banana)</w:t>
            </w:r>
          </w:p>
          <w:p w14:paraId="622BE818" w14:textId="77777777" w:rsidR="00CB4405" w:rsidRPr="00CB4405" w:rsidRDefault="00CB4405" w:rsidP="00CB4405">
            <w:pPr>
              <w:spacing w:after="0" w:line="240" w:lineRule="auto"/>
              <w:rPr>
                <w:rFonts w:ascii="Times New Roman" w:eastAsia="Times New Roman" w:hAnsi="Times New Roman" w:cs="Times New Roman"/>
                <w:sz w:val="24"/>
                <w:szCs w:val="24"/>
              </w:rPr>
            </w:pPr>
          </w:p>
        </w:tc>
      </w:tr>
    </w:tbl>
    <w:p w14:paraId="788968F4" w14:textId="77777777" w:rsidR="00CB4405" w:rsidRPr="00CB4405" w:rsidRDefault="00CB4405" w:rsidP="00CB4405">
      <w:pPr>
        <w:spacing w:after="0" w:line="240" w:lineRule="auto"/>
        <w:rPr>
          <w:rFonts w:ascii="Times New Roman" w:eastAsia="Times New Roman" w:hAnsi="Times New Roman" w:cs="Times New Roman"/>
          <w:sz w:val="24"/>
          <w:szCs w:val="24"/>
        </w:rPr>
      </w:pPr>
    </w:p>
    <w:p w14:paraId="28E29F96" w14:textId="77777777" w:rsidR="00103FB2" w:rsidRDefault="00103FB2"/>
    <w:sectPr w:rsidR="00103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FB2"/>
    <w:rsid w:val="00103FB2"/>
    <w:rsid w:val="00765280"/>
    <w:rsid w:val="00887F49"/>
    <w:rsid w:val="00B3466D"/>
    <w:rsid w:val="00CB4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8C8F2"/>
  <w15:chartTrackingRefBased/>
  <w15:docId w15:val="{B1945AB2-1319-48D8-9E90-D454D80F8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887F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887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44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44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6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otero.org/google-docs/?broken=IvNx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Watkinson, Jonathan</dc:creator>
  <cp:keywords/>
  <dc:description/>
  <cp:lastModifiedBy>Watkinson, Jonathan</cp:lastModifiedBy>
  <cp:revision>3</cp:revision>
  <dcterms:created xsi:type="dcterms:W3CDTF">2022-07-21T13:45:00Z</dcterms:created>
  <dcterms:modified xsi:type="dcterms:W3CDTF">2022-07-21T15:03:00Z</dcterms:modified>
</cp:coreProperties>
</file>