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*NEW* For all individual portfolio pages, services will be listed at the bottom of the banner image </w:t>
      </w:r>
      <w:r w:rsidDel="00000000" w:rsidR="00000000" w:rsidRPr="00000000">
        <w:rPr>
          <w:rtl w:val="0"/>
        </w:rPr>
      </w:r>
    </w:p>
    <w:p w:rsidR="00000000" w:rsidDel="00000000" w:rsidP="00000000" w:rsidRDefault="00000000" w:rsidRPr="00000000" w14:paraId="00000002">
      <w:pPr>
        <w:pStyle w:val="Heading3"/>
        <w:rPr/>
      </w:pPr>
      <w:bookmarkStart w:colFirst="0" w:colLast="0" w:name="_8wk2g819sl0n" w:id="0"/>
      <w:bookmarkEnd w:id="0"/>
      <w:r w:rsidDel="00000000" w:rsidR="00000000" w:rsidRPr="00000000">
        <w:rPr>
          <w:rtl w:val="0"/>
        </w:rPr>
        <w:t xml:space="preserve">Curb Appeal </w:t>
      </w:r>
      <w:r w:rsidDel="00000000" w:rsidR="00000000" w:rsidRPr="00000000">
        <w:rPr>
          <w:rtl w:val="0"/>
        </w:rPr>
        <w:t xml:space="preserve">Portfolio Page</w:t>
      </w:r>
    </w:p>
    <w:p w:rsidR="00000000" w:rsidDel="00000000" w:rsidP="00000000" w:rsidRDefault="00000000" w:rsidRPr="00000000" w14:paraId="00000003">
      <w:pPr>
        <w:rPr/>
      </w:pPr>
      <w:r w:rsidDel="00000000" w:rsidR="00000000" w:rsidRPr="00000000">
        <w:rPr>
          <w:rtl w:val="0"/>
        </w:rPr>
        <w:t xml:space="preserve">Banner </w:t>
      </w:r>
      <w:r w:rsidDel="00000000" w:rsidR="00000000" w:rsidRPr="00000000">
        <w:rPr>
          <w:rtl w:val="0"/>
        </w:rPr>
        <w:t xml:space="preserve">Image</w:t>
      </w:r>
      <w:r w:rsidDel="00000000" w:rsidR="00000000" w:rsidRPr="00000000">
        <w:rPr>
          <w:rtl w:val="0"/>
        </w:rPr>
        <w:t xml:space="preserve">:</w:t>
      </w:r>
      <w:commentRangeStart w:id="0"/>
      <w:commentRangeStart w:id="1"/>
      <w:r w:rsidDel="00000000" w:rsidR="00000000" w:rsidRPr="00000000">
        <w:rPr>
          <w:rtl w:val="0"/>
        </w:rPr>
        <w:t xml:space="preserve"> use clip from best Curb Appeal video on silent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Services (at bottom of banner image): Branding // Website Design/Development // Strategy</w:t>
      </w:r>
    </w:p>
    <w:p w:rsidR="00000000" w:rsidDel="00000000" w:rsidP="00000000" w:rsidRDefault="00000000" w:rsidRPr="00000000" w14:paraId="00000006">
      <w:pPr>
        <w:rPr/>
      </w:pPr>
      <w:r w:rsidDel="00000000" w:rsidR="00000000" w:rsidRPr="00000000">
        <w:rPr>
          <w:rtl w:val="0"/>
        </w:rPr>
        <w:t xml:space="preserve">Digital Marketing // Social Media // Creative Direction // Photography // Videography // Print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Client: Downtown Barrie Business Association (BIA)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Project: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BIA hosts a sell-out premium outdoor dining event in Barrie's downtown core each year. The BIA wanted to refresh the brand identity to reflect a more polished, upscale style and needed a new website to reflect the new direction. As part of the engagement, the BIA had Gel develop the event marketing strategy and work together to execute the plan.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[Image 1:animation of the new site]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Gel created the original brand for the BIA in 2013 so it was seamless for us to redirect the brand towards a more polished, sophisticated visual identity. A simple responsive site was built with Eventbrite integration to facilitate the purchase of tickets.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[Image 2:mockup on laptop and social]</w:t>
      </w:r>
    </w:p>
    <w:p w:rsidR="00000000" w:rsidDel="00000000" w:rsidP="00000000" w:rsidRDefault="00000000" w:rsidRPr="00000000" w14:paraId="00000013">
      <w:pPr>
        <w:rPr/>
      </w:pPr>
      <w:r w:rsidDel="00000000" w:rsidR="00000000" w:rsidRPr="00000000">
        <w:rPr>
          <w:rtl w:val="0"/>
        </w:rPr>
        <w:t xml:space="preserve">[Image 2 B - video of event, and a collage of Cam’s photography- guests dining, drinking cocktails, musician, etc]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designed a multi-channel digital marketing campaign to raise brand awareness, generate demand, sell tickets, and attract sponsorship partners. PR, blogs and branded email and social media campaigns were designed with the hashtag #barriecurbappeal chosen to encourage engagement. Under Gel’s creative direction, the event was captured by photography and video.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[Image 3: mockup of placecards and menu or better yet, a few examples from pro shots from actual events and below it a 9 grid mockup showing the branded social media posts mixed in with lifestyle images. We want WOW!!!]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event is a smash hit! Curb Appeal has sold out every year since its inception. With the success of the recent digital campaigns, the event has generated even more interest and attracted the attention of the media and big name sponsors, allowing the BIA to significantly reinvest some of the proceeds and give back to the downtown.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[Image collage -Wow shot! sunset shot at Meridian Place venue, beautiful people doing fun things! Cheers would be great - champagne even better!]</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nnon Ambeau" w:id="0" w:date="2020-07-25T12:27:08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 if you need help, Tom can direct you. We need the right clip - music, food, chefs, beautiful people, gorgeous setting thinking Meridian</w:t>
      </w:r>
    </w:p>
  </w:comment>
  <w:comment w:author="Shannon Ambeau" w:id="1" w:date="2020-07-25T12:27:23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not have video from Meridian, ask +tom@gelagency.com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erif">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ans" w:cs="IBM Plex Sans" w:eastAsia="IBM Plex Sans" w:hAnsi="IBM Plex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IBM Plex Serif" w:cs="IBM Plex Serif" w:eastAsia="IBM Plex Serif" w:hAnsi="IBM Plex Serif"/>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IBMPlexSerif-regular.ttf"/><Relationship Id="rId6" Type="http://schemas.openxmlformats.org/officeDocument/2006/relationships/font" Target="fonts/IBMPlexSerif-bold.ttf"/><Relationship Id="rId7" Type="http://schemas.openxmlformats.org/officeDocument/2006/relationships/font" Target="fonts/IBMPlexSerif-italic.ttf"/><Relationship Id="rId8"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