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4913F9">
      <w:pPr>
        <w:pStyle w:val="32"/>
        <w:jc w:val="center"/>
      </w:pPr>
      <w:r>
        <w:rPr>
          <w:rFonts w:hint="eastAsia"/>
        </w:rPr>
        <w:t xml:space="preserve">Beyond </w:t>
      </w:r>
      <w:r>
        <w:rPr>
          <w:rFonts w:hint="eastAsia" w:eastAsia="宋体"/>
          <w:lang w:val="en-US" w:eastAsia="zh-CN"/>
        </w:rPr>
        <w:t>the First Solvation Shell</w:t>
      </w:r>
      <w:r>
        <w:rPr>
          <w:rFonts w:hint="eastAsia"/>
        </w:rPr>
        <w:t>: Anion-Regulated Desolvation and Magnesium Transfer Pathways</w:t>
      </w:r>
    </w:p>
    <w:p w14:paraId="62CEB31D">
      <w:pPr>
        <w:jc w:val="center"/>
        <w:sectPr>
          <w:headerReference r:id="rId5" w:type="default"/>
          <w:footerReference r:id="rId6" w:type="default"/>
          <w:pgSz w:w="11906" w:h="16838"/>
          <w:pgMar w:top="1077" w:right="1020" w:bottom="1020" w:left="1020" w:header="567" w:footer="510" w:gutter="0"/>
          <w:pgNumType w:fmt="decimal"/>
          <w:cols w:space="720" w:num="1"/>
          <w:docGrid w:linePitch="360" w:charSpace="0"/>
        </w:sectPr>
      </w:pPr>
      <w:bookmarkStart w:id="0" w:name="_GoBack"/>
      <w:bookmarkEnd w:id="0"/>
    </w:p>
    <w:p w14:paraId="570DCF5A">
      <w:pPr>
        <w:pStyle w:val="4"/>
        <w:spacing w:before="0"/>
        <w:rPr>
          <w:rFonts w:hint="default" w:ascii="Times New Roman" w:hAnsi="Times New Roman" w:cs="Times New Roman"/>
          <w:sz w:val="24"/>
          <w:szCs w:val="24"/>
        </w:rPr>
      </w:pPr>
      <w:r>
        <w:rPr>
          <w:rFonts w:hint="default" w:ascii="Times New Roman" w:hAnsi="Times New Roman" w:cs="Times New Roman"/>
          <w:sz w:val="24"/>
          <w:szCs w:val="24"/>
        </w:rPr>
        <w:t>Abstract</w:t>
      </w:r>
    </w:p>
    <w:p w14:paraId="068BB6A2">
      <w:pPr>
        <w:keepNext w:val="0"/>
        <w:keepLines w:val="0"/>
        <w:pageBreakBefore w:val="0"/>
        <w:widowControl/>
        <w:shd w:val="clear" w:fill="E3E3E3"/>
        <w:kinsoku/>
        <w:wordWrap/>
        <w:overflowPunct/>
        <w:topLinePunct w:val="0"/>
        <w:autoSpaceDE/>
        <w:autoSpaceDN/>
        <w:bidi w:val="0"/>
        <w:adjustRightInd/>
        <w:snapToGrid/>
        <w:spacing w:after="100" w:line="300" w:lineRule="auto"/>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b/>
          <w:sz w:val="24"/>
          <w:szCs w:val="24"/>
        </w:rPr>
        <w:t>Strong Mg²⁺–solvent interactions can hinder magnesium deposition, making desolvation a key consideration in electrolyte design. Anions within the first solvation shell can change these interactions and the pathways by which ligands are released. Their contribution therefore extends beyond the formation of an anion-derived solid–electrolyte interphase. In this Perspective, we examine how anion coordination can facilitate Mg²⁺ desolvation and why increased ion pairing is beneficial in some electrolytes but detrimental in others. We discuss how coordination geometry, competing interactions and ligand-exchange dynamics influence the balance between reversible deposition and electrolyte decomposition. Representative studies show the need to distinguish easier ligand release from increased populations of reactive Mg species and improved surface protection. We propose experimental controls and computational approaches to resolve these contributions and establish when a desolvation mechanism applies across electrolyte compositions. Finally, we consider how anion-assisted transfer at the Mg electrode can be reconciled with cathode compatibility and limited electrolyte consumption. This analysis provides a basis for selecting anions that promote desolvation without compromising stability at either electrode.</w:t>
      </w:r>
    </w:p>
    <w:p w14:paraId="44D47374">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Keywords: magnesium electrolytes; solvation structure; anion coordination; desolvation; interphase; multivalent batteries</w:t>
      </w:r>
    </w:p>
    <w:p w14:paraId="5FB4D36F">
      <w:pPr>
        <w:widowControl w:val="0"/>
        <w:spacing w:after="0" w:line="360" w:lineRule="auto"/>
        <w:jc w:val="left"/>
        <w:rPr>
          <w:rFonts w:hint="default" w:ascii="Times New Roman" w:hAnsi="Times New Roman" w:eastAsia="宋体" w:cs="Times New Roman"/>
          <w:b/>
          <w:bCs/>
          <w:kern w:val="2"/>
          <w:sz w:val="24"/>
          <w:szCs w:val="24"/>
          <w:lang w:eastAsia="zh-CN"/>
        </w:rPr>
      </w:pPr>
      <w:r>
        <w:rPr>
          <w:rFonts w:hint="default" w:ascii="Times New Roman" w:hAnsi="Times New Roman" w:eastAsia="宋体" w:cs="Times New Roman"/>
          <w:b/>
          <w:bCs/>
          <w:kern w:val="2"/>
          <w:sz w:val="24"/>
          <w:szCs w:val="24"/>
          <w:lang w:eastAsia="zh-CN"/>
        </w:rPr>
        <w:t>1. Introduction</w:t>
      </w:r>
    </w:p>
    <w:p w14:paraId="62A483D3">
      <w:pPr>
        <w:widowControl w:val="0"/>
        <w:spacing w:after="0" w:line="360" w:lineRule="auto"/>
        <w:jc w:val="left"/>
        <w:rPr>
          <w:rFonts w:hint="default" w:ascii="Times New Roman" w:hAnsi="Times New Roman" w:eastAsia="宋体" w:cs="Times New Roman"/>
          <w:b/>
          <w:bCs/>
          <w:kern w:val="2"/>
          <w:sz w:val="24"/>
          <w:szCs w:val="24"/>
          <w:lang w:eastAsia="zh-CN"/>
        </w:rPr>
      </w:pPr>
      <w:r>
        <w:rPr>
          <w:rFonts w:hint="default" w:ascii="Times New Roman" w:hAnsi="Times New Roman" w:eastAsia="宋体" w:cs="Times New Roman"/>
          <w:b/>
          <w:bCs/>
          <w:kern w:val="2"/>
          <w:sz w:val="24"/>
          <w:szCs w:val="24"/>
          <w:lang w:eastAsia="zh-CN"/>
        </w:rPr>
        <w:t>1.1. Why magnesium requires different electrolyte design principles</w:t>
      </w:r>
    </w:p>
    <w:p w14:paraId="61F75D17">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Reversible magnesium deposition requires an electrolyte that supports ligand rearrangement and Mg reduction without progressively blocking the metal surface. The early rechargeable Mg battery prototype combined an organohaloaluminate electrolyte with a Chevrel-phase cathode.[1–2]</w:t>
      </w:r>
      <w:r>
        <w:rPr>
          <w:rFonts w:hint="eastAsia" w:ascii="Times New Roman" w:hAnsi="Times New Roman" w:eastAsia="Segoe UI" w:cs="Times New Roman"/>
          <w:color w:val="000000" w:themeColor="text1"/>
          <w:kern w:val="2"/>
          <w:sz w:val="24"/>
          <w:szCs w:val="24"/>
          <w:shd w:val="clear" w:color="auto" w:fill="FFFFFF"/>
          <w:lang w:val="en-US" w:eastAsia="zh-CN"/>
          <w14:textFill>
            <w14:solidFill>
              <w14:schemeClr w14:val="tx1"/>
            </w14:solidFill>
          </w14:textFill>
        </w:rPr>
        <w:t xml:space="preserve"> </w:t>
      </w: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Electrochemical studies before and after this demonstration showed that Mg plating/stripping depends strongly on the coordinating solvent and electrode preparation.[3–5]</w:t>
      </w:r>
      <w:r>
        <w:rPr>
          <w:rFonts w:hint="eastAsia" w:ascii="Times New Roman" w:hAnsi="Times New Roman" w:eastAsia="Segoe UI" w:cs="Times New Roman"/>
          <w:color w:val="000000" w:themeColor="text1"/>
          <w:kern w:val="2"/>
          <w:sz w:val="24"/>
          <w:szCs w:val="24"/>
          <w:shd w:val="clear" w:color="auto" w:fill="FFFFFF"/>
          <w:lang w:val="en-US" w:eastAsia="zh-CN"/>
          <w14:textFill>
            <w14:solidFill>
              <w14:schemeClr w14:val="tx1"/>
            </w14:solidFill>
          </w14:textFill>
        </w:rPr>
        <w:t xml:space="preserve"> </w:t>
      </w: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These coupled requirements continue to limit the development of magnesium and other multivalent batteries.[6–9]</w:t>
      </w:r>
      <w:r>
        <w:rPr>
          <w:rFonts w:hint="eastAsia" w:ascii="Times New Roman" w:hAnsi="Times New Roman" w:eastAsia="Segoe UI" w:cs="Times New Roman"/>
          <w:color w:val="000000" w:themeColor="text1"/>
          <w:kern w:val="2"/>
          <w:sz w:val="24"/>
          <w:szCs w:val="24"/>
          <w:shd w:val="clear" w:color="auto" w:fill="FFFFFF"/>
          <w:lang w:val="en-US" w:eastAsia="zh-CN"/>
          <w14:textFill>
            <w14:solidFill>
              <w14:schemeClr w14:val="tx1"/>
            </w14:solidFill>
          </w14:textFill>
        </w:rPr>
        <w:t xml:space="preserve"> </w:t>
      </w: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Understanding how dissolved Mg species undergo desolvation and reduction is therefore essential to improving electrolyte performance beyond a particular formulation.</w:t>
      </w:r>
    </w:p>
    <w:p w14:paraId="0F80A4B8">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Lithium electrolytes provide useful design principles, but their interphase chemistry cannot be transferred directly to magnesium. In Li systems, salt concentration and anion coordination can alter electrolyte reduction and improve electrode compatibility.[10–15]</w:t>
      </w:r>
      <w:r>
        <w:rPr>
          <w:rFonts w:hint="eastAsia" w:ascii="Times New Roman" w:hAnsi="Times New Roman" w:eastAsia="Segoe UI" w:cs="Times New Roman"/>
          <w:color w:val="000000" w:themeColor="text1"/>
          <w:kern w:val="2"/>
          <w:sz w:val="24"/>
          <w:szCs w:val="24"/>
          <w:shd w:val="clear" w:color="auto" w:fill="FFFFFF"/>
          <w:lang w:val="en-US" w:eastAsia="zh-CN"/>
          <w14:textFill>
            <w14:solidFill>
              <w14:schemeClr w14:val="tx1"/>
            </w14:solidFill>
          </w14:textFill>
        </w:rPr>
        <w:t xml:space="preserve"> </w:t>
      </w: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A functional solid-electrolyte interphase (SEI) suppresses electron leakage while permitting Li-ion transport.[16–17]</w:t>
      </w:r>
      <w:r>
        <w:rPr>
          <w:rFonts w:hint="eastAsia" w:ascii="Times New Roman" w:hAnsi="Times New Roman" w:eastAsia="Segoe UI" w:cs="Times New Roman"/>
          <w:color w:val="000000" w:themeColor="text1"/>
          <w:kern w:val="2"/>
          <w:sz w:val="24"/>
          <w:szCs w:val="24"/>
          <w:shd w:val="clear" w:color="auto" w:fill="FFFFFF"/>
          <w:lang w:val="en-US" w:eastAsia="zh-CN"/>
          <w14:textFill>
            <w14:solidFill>
              <w14:schemeClr w14:val="tx1"/>
            </w14:solidFill>
          </w14:textFill>
        </w:rPr>
        <w:t xml:space="preserve"> </w:t>
      </w: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Many decomposition layers on Mg instead inhibit further plating and stripping, although suitable artificial and electrolyte-derived interphases can sustain cycling.[18–20]</w:t>
      </w:r>
      <w:r>
        <w:rPr>
          <w:rFonts w:hint="eastAsia" w:ascii="Times New Roman" w:hAnsi="Times New Roman" w:eastAsia="Segoe UI" w:cs="Times New Roman"/>
          <w:color w:val="000000" w:themeColor="text1"/>
          <w:kern w:val="2"/>
          <w:sz w:val="24"/>
          <w:szCs w:val="24"/>
          <w:shd w:val="clear" w:color="auto" w:fill="FFFFFF"/>
          <w:lang w:val="en-US" w:eastAsia="zh-CN"/>
          <w14:textFill>
            <w14:solidFill>
              <w14:schemeClr w14:val="tx1"/>
            </w14:solidFill>
          </w14:textFill>
        </w:rPr>
        <w:t xml:space="preserve"> </w:t>
      </w: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Comparisons of Li and Mg highlight these different transport requirements.[21] The presence of a familiar SEI component is consequently insufficient to establish that a film supports Mg transport.</w:t>
      </w:r>
    </w:p>
    <w:p w14:paraId="5ADEF21C">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A hybrid organic/inorganic Mg interphase illustrates the importance of separating solution chemistry from surface protection. The preformed layer continues to suppress side reactions after the electrode is transferred to a TFSI-containing electrolyte.[20] This observation supports a protective role for the retained interphase, but does not explain how solvated Mg releases its ligands in the replacement electrolyte. Solution coordination influences which Mg species reach the electrode, where their reactions also depend on the evolving surface. Efficient deposition may require both favourable ligand exchange and a permeable, chemically stable interphase; evidence for one does not establish the other.</w:t>
      </w:r>
    </w:p>
    <w:p w14:paraId="24744FBF">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Compared with Li⁺, Mg²⁺ generally interacts more strongly with similar donor groups, making ligand exchange sensitive to polarisation, ion association and coordination geometry.[22–23] Ligand denticity also matters: one multidentate molecule can bind through several donor atoms. Direct anion coordination changes the charge and geometry of the Mg complex without changing the formal Mg(II) oxidation state. This interaction can favour ligand rearrangement, but persistent Mg–anion binding may impede subsequent release. Reversible deposition has been achieved both by reducing ion pairing and by promoting selected anion–solvent interactions.[24–25] These results raise a mechanistic question: under what conditions does anion coordination facilitate desolvation?</w:t>
      </w:r>
    </w:p>
    <w:p w14:paraId="3F2F314F">
      <w:pPr>
        <w:pStyle w:val="4"/>
        <w:rPr>
          <w:rFonts w:hint="default" w:ascii="Times New Roman" w:hAnsi="Times New Roman" w:eastAsia="宋体" w:cs="Times New Roman"/>
          <w:b/>
          <w:bCs/>
          <w:color w:val="000000"/>
          <w:kern w:val="2"/>
          <w:sz w:val="24"/>
          <w:szCs w:val="24"/>
          <w:lang w:val="en-US" w:eastAsia="zh-CN" w:bidi="ar-SA"/>
        </w:rPr>
      </w:pPr>
      <w:r>
        <w:rPr>
          <w:rFonts w:hint="default" w:ascii="Times New Roman" w:hAnsi="Times New Roman" w:eastAsia="宋体" w:cs="Times New Roman"/>
          <w:b/>
          <w:bCs/>
          <w:color w:val="000000"/>
          <w:kern w:val="2"/>
          <w:sz w:val="24"/>
          <w:szCs w:val="24"/>
          <w:lang w:val="en-US" w:eastAsia="zh-CN" w:bidi="ar-SA"/>
        </w:rPr>
        <w:t>1.2. Connecting electrolyte composition with the deposition mechanism</w:t>
      </w:r>
    </w:p>
    <w:p w14:paraId="7CDEC87C">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Magnesium electrolytes include organometallic complexes, simple salts and mixtures of coordinating solvents.[26–29] Changing one component can alter ion association, ligand exchange and interfacial reactions simultaneously. Coordination numbers and isolated binding energies describe aspects of the solvation environment, but do not identify the rate-limiting step in deposition.[23,30–31] For example, calculations on chloride-containing Mg complexes suggest that clustering can facilitate desolvation while hindering electron transfer.[32] Chemical equilibria and oxidative stability impose additional constraints.[33] An effective design parameter must therefore describe a specified reaction and predict how that reaction responds to a change in composition or potential.</w:t>
      </w:r>
    </w:p>
    <w:p w14:paraId="0BE7CF1B">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The interactions among Mg ions, anions and solvents must be considered together. Organoboron, non-Grignard and alkoxide electrolytes contain chemically distinct Mg species,[34–36] and even changing a substituent can alter the electrochemical behaviour of a Grignard-derived formulation.[37] Comparisons among these families should ask which species participates in deposition, how it loses or rearranges its ligands, and which side reactions compete with Mg reduction. Similar Coulombic efficiencies may arise from different combinations of these processes. Identifying the relevant reaction is what allows a coordination principle established in one electrolyte to guide the design of another.</w:t>
      </w:r>
    </w:p>
    <w:p w14:paraId="38E85E19">
      <w:pPr>
        <w:pStyle w:val="4"/>
        <w:rPr>
          <w:rFonts w:hint="default" w:ascii="Times New Roman" w:hAnsi="Times New Roman" w:eastAsia="宋体" w:cs="Times New Roman"/>
          <w:b/>
          <w:bCs/>
          <w:color w:val="000000"/>
          <w:kern w:val="2"/>
          <w:sz w:val="24"/>
          <w:szCs w:val="24"/>
          <w:lang w:val="en-US" w:eastAsia="zh-CN" w:bidi="ar-SA"/>
        </w:rPr>
      </w:pPr>
      <w:r>
        <w:rPr>
          <w:rFonts w:hint="default" w:ascii="Times New Roman" w:hAnsi="Times New Roman" w:eastAsia="宋体" w:cs="Times New Roman"/>
          <w:b/>
          <w:bCs/>
          <w:color w:val="000000"/>
          <w:kern w:val="2"/>
          <w:sz w:val="24"/>
          <w:szCs w:val="24"/>
          <w:lang w:val="en-US" w:eastAsia="zh-CN" w:bidi="ar-SA"/>
        </w:rPr>
        <w:t>1.3. Anion coordination as a means of facilitating desolvation</w:t>
      </w:r>
    </w:p>
    <w:p w14:paraId="58CB8960">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The central argument of this Perspective is that anions in the first solvation shell should be considered for their ability to assist Mg²⁺ desolvation, beyond their possible role as SEI precursors. Anion coordination can change Mg–solvent interactions, displace a strongly bound donor or favour a configuration from which the remaining ligands are more readily released. Such effects can influence deposition before an electrolyte-derived film forms. Studies of competing coordination, dynamic solvation and interactions beyond the first shell provide evidence and hypotheses for these molecular contributions.[25,38–39] Throughout this article, direct coordination means contact between Mg and a donor atom of the anion. A contact ion pair contains this interaction; in a solvent-separated pair, solvent molecules separate the ions.</w:t>
      </w:r>
    </w:p>
    <w:p w14:paraId="1F9175BF">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We examine when anion coordination facilitates ligand removal, when it stabilises a slowly reacting Mg complex, and how these effects can be distinguished from interphase formation. A precursor here is a solvated or interfacial Mg species present before the reaction step under consideration. Its abundance, ligand-exchange rate and tendency to decompose require different measurements. Representative electrolytes illustrate these contributions and guide proposed tests at both electrodes. The aim is to connect anion selection with a defined desolvation mechanism and establish whether it remains applicable when the solvent, salt or operating potential changes.</w:t>
      </w:r>
    </w:p>
    <w:p w14:paraId="37B1FAA7">
      <w:pPr>
        <w:rPr>
          <w:rFonts w:hint="default" w:ascii="Times New Roman" w:hAnsi="Times New Roman" w:cs="Times New Roman"/>
        </w:rPr>
        <w:sectPr>
          <w:headerReference r:id="rId7" w:type="default"/>
          <w:footerReference r:id="rId8" w:type="default"/>
          <w:type w:val="continuous"/>
          <w:pgSz w:w="11906" w:h="16838"/>
          <w:pgMar w:top="1077" w:right="1020" w:bottom="1020" w:left="1020" w:header="567" w:footer="510" w:gutter="0"/>
          <w:pgNumType w:fmt="decimal"/>
          <w:cols w:space="425" w:num="1"/>
          <w:docGrid w:linePitch="360" w:charSpace="0"/>
        </w:sectPr>
      </w:pPr>
    </w:p>
    <w:p w14:paraId="305F1082">
      <w:pPr>
        <w:pStyle w:val="4"/>
        <w:rPr>
          <w:rFonts w:hint="default" w:ascii="Times New Roman" w:hAnsi="Times New Roman" w:eastAsia="宋体" w:cs="Times New Roman"/>
          <w:b/>
          <w:bCs/>
          <w:color w:val="000000"/>
          <w:kern w:val="2"/>
          <w:sz w:val="24"/>
          <w:szCs w:val="24"/>
          <w:lang w:val="en-US" w:eastAsia="zh-CN" w:bidi="ar-SA"/>
        </w:rPr>
      </w:pPr>
      <w:r>
        <w:rPr>
          <w:rFonts w:hint="default" w:ascii="Times New Roman" w:hAnsi="Times New Roman" w:eastAsia="宋体" w:cs="Times New Roman"/>
          <w:b/>
          <w:bCs/>
          <w:color w:val="000000"/>
          <w:kern w:val="2"/>
          <w:sz w:val="24"/>
          <w:szCs w:val="24"/>
          <w:lang w:val="en-US" w:eastAsia="zh-CN" w:bidi="ar-SA"/>
        </w:rPr>
        <w:t>2. Reconciling the Effects of Weak and Strong Anion Coordination</w:t>
      </w:r>
    </w:p>
    <w:p w14:paraId="55AC3496">
      <w:pPr>
        <w:keepNext/>
        <w:spacing w:after="6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6108700" cy="3054350"/>
            <wp:effectExtent l="0" t="0" r="6350" b="12700"/>
            <wp:docPr id="1" name="Picture 1" descr="Figure 1. Original conceptual schematic for magnesium electrolyte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igure 1. Original conceptual schematic for magnesium electrolyte design."/>
                    <pic:cNvPicPr>
                      <a:picLocks noChangeAspect="1"/>
                    </pic:cNvPicPr>
                  </pic:nvPicPr>
                  <pic:blipFill>
                    <a:blip r:embed="rId36"/>
                    <a:stretch>
                      <a:fillRect/>
                    </a:stretch>
                  </pic:blipFill>
                  <pic:spPr>
                    <a:xfrm>
                      <a:off x="0" y="0"/>
                      <a:ext cx="6108700" cy="3054350"/>
                    </a:xfrm>
                    <a:prstGeom prst="rect">
                      <a:avLst/>
                    </a:prstGeom>
                  </pic:spPr>
                </pic:pic>
              </a:graphicData>
            </a:graphic>
          </wp:inline>
        </w:drawing>
      </w:r>
    </w:p>
    <w:p w14:paraId="2BF6D086">
      <w:pPr>
        <w:pStyle w:val="30"/>
        <w:widowControl/>
        <w:spacing w:beforeAutospacing="0" w:after="0" w:afterAutospacing="0" w:line="240" w:lineRule="auto"/>
        <w:jc w:val="both"/>
        <w:rPr>
          <w:rFonts w:hint="default" w:ascii="Times New Roman" w:hAnsi="Times New Roman" w:eastAsia="黑体"/>
          <w:color w:val="948A54" w:themeColor="background2" w:themeShade="80"/>
          <w:sz w:val="21"/>
          <w:szCs w:val="21"/>
          <w:shd w:val="clear" w:color="auto" w:fill="FFFFFF"/>
          <w:lang w:eastAsia="zh-CN"/>
        </w:rPr>
      </w:pPr>
      <w:r>
        <w:rPr>
          <w:rFonts w:hint="default" w:ascii="Times New Roman" w:hAnsi="Times New Roman" w:eastAsia="黑体"/>
          <w:color w:val="948A54" w:themeColor="background2" w:themeShade="80"/>
          <w:sz w:val="21"/>
          <w:szCs w:val="21"/>
          <w:shd w:val="clear" w:color="auto" w:fill="FFFFFF"/>
          <w:lang w:eastAsia="zh-CN"/>
        </w:rPr>
        <w:t>Figure 1. The effect of anion coordination on ligand removal and magnesium deposition. a) Weak ion pairing reduces Mg–anion contacts, but solvent ligands must still rearrange or detach. b) Labile anion coordination can facilitate this rearrangement. c) Persistent coordination can slow ligand release and subsequent reaction. The three cases are schematic, rather than assignments to specific electrolytes. Ligand counts are illustrative, and Mg²⁺ denotes the metal centre rather than the total complex charge. Arrows indicate successive steps in deposition; released species are omitted.</w:t>
      </w:r>
    </w:p>
    <w:p w14:paraId="21EFA046">
      <w:pPr>
        <w:rPr>
          <w:rFonts w:hint="default" w:ascii="Times New Roman" w:hAnsi="Times New Roman" w:cs="Times New Roman"/>
        </w:rPr>
        <w:sectPr>
          <w:headerReference r:id="rId9" w:type="default"/>
          <w:footerReference r:id="rId10" w:type="default"/>
          <w:type w:val="continuous"/>
          <w:pgSz w:w="11906" w:h="16838"/>
          <w:pgMar w:top="1077" w:right="1020" w:bottom="1020" w:left="1020" w:header="567" w:footer="510" w:gutter="0"/>
          <w:pgNumType w:fmt="decimal"/>
          <w:cols w:space="360" w:num="1"/>
          <w:docGrid w:linePitch="360" w:charSpace="0"/>
        </w:sectPr>
      </w:pPr>
    </w:p>
    <w:p w14:paraId="3750EE9F">
      <w:pPr>
        <w:pStyle w:val="4"/>
        <w:rPr>
          <w:rFonts w:hint="default" w:ascii="Times New Roman" w:hAnsi="Times New Roman" w:eastAsia="宋体" w:cs="Times New Roman"/>
          <w:b/>
          <w:bCs/>
          <w:color w:val="000000"/>
          <w:kern w:val="2"/>
          <w:sz w:val="24"/>
          <w:szCs w:val="24"/>
          <w:lang w:val="en-US" w:eastAsia="zh-CN" w:bidi="ar-SA"/>
        </w:rPr>
      </w:pPr>
      <w:r>
        <w:rPr>
          <w:rFonts w:hint="default" w:ascii="Times New Roman" w:hAnsi="Times New Roman" w:eastAsia="宋体" w:cs="Times New Roman"/>
          <w:b/>
          <w:bCs/>
          <w:color w:val="000000"/>
          <w:kern w:val="2"/>
          <w:sz w:val="24"/>
          <w:szCs w:val="24"/>
          <w:lang w:val="en-US" w:eastAsia="zh-CN" w:bidi="ar-SA"/>
        </w:rPr>
        <w:t>2.1. Reducing ion association while retaining accessible solvent exchange</w:t>
      </w:r>
    </w:p>
    <w:p w14:paraId="5C45ECB3">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Weak ion pairing can improve deposition when Mg–anion association limits the supply of reactive Mg species or promotes electrolyte decomposition. A Mg(TFSI)₂ electrolyte designed through solvent selection combines greater ion-pair dissociation with reversible deposition,[24]</w:t>
      </w:r>
      <w:r>
        <w:rPr>
          <w:rFonts w:hint="eastAsia" w:ascii="Times New Roman" w:hAnsi="Times New Roman" w:eastAsia="Segoe UI" w:cs="Times New Roman"/>
          <w:color w:val="000000" w:themeColor="text1"/>
          <w:kern w:val="2"/>
          <w:sz w:val="24"/>
          <w:szCs w:val="24"/>
          <w:shd w:val="clear" w:color="auto" w:fill="FFFFFF"/>
          <w:lang w:val="en-US" w:eastAsia="zh-CN"/>
          <w14:textFill>
            <w14:solidFill>
              <w14:schemeClr w14:val="tx1"/>
            </w14:solidFill>
          </w14:textFill>
        </w:rPr>
        <w:t xml:space="preserve"> </w:t>
      </w: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whereas earlier studies show that TFSI-based electrolytes are sensitive to solvent identity and cycling history.[40–42] Reducing anion coordination, however, leaves the Mg–solvent shell to reorganize before deposition. Solvent exchange and surface reactions can therefore remain limiting even in a well-dissociated electrolyte. Ionic conductivity alone cannot resolve these limitations, because it also depends on viscosity, ion mobility and correlated ion motion.</w:t>
      </w:r>
    </w:p>
    <w:p w14:paraId="339E3A0E">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Weakly coordinating anions offer another way to reduce Mg–anion association. Boron clusters and carboranes expanded Mg electrolyte chemistry beyond organohalide formulations, with modification improving solubility and stability.[43–46] Fluorinated borates and alkoxyaluminates provided less corrosive, higher-voltage options.[47–51] Bulky anions can still associate with Mg under suitable conditions. Their usefulness depends on reducing detrimental contacts while allowing the remaining solvent ligands to rearrange at the electrode.</w:t>
      </w:r>
    </w:p>
    <w:p w14:paraId="3EC9077E">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After persistent Mg–anion contacts are reduced, solvent coordination may limit desolvation. Competitive ethers can loosen a borate solvation environment,[52] while hydrofluoroether–diglyme mixtures also modify Mg coordination.[53] If ion pairing decreases but deposition slows within a controlled series, measurements of solvent exchange, adsorption and surface reactions can identify the remaining constraint. This comparison establishes when further dissociation ceases to improve deposition.</w:t>
      </w:r>
    </w:p>
    <w:p w14:paraId="22A36941">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Comparisons of carborane- and TFSI-based electrolytes examine the evolving Mg/electrolyte interface alongside anion identity.[54] Initial solvation structures cannot fully explain differences that emerge during cycling. Mg recovery, soluble products and surface composition can indicate whether the benefit arises from easier ligand exchange, fewer side reactions or a more protective interphase. Solvent composition and electrode history must be controlled to distinguish these contributions.</w:t>
      </w:r>
    </w:p>
    <w:p w14:paraId="76834DDB">
      <w:pPr>
        <w:pStyle w:val="4"/>
        <w:rPr>
          <w:rFonts w:hint="default" w:ascii="Times New Roman" w:hAnsi="Times New Roman" w:eastAsia="宋体" w:cs="Times New Roman"/>
          <w:b/>
          <w:bCs/>
          <w:color w:val="000000"/>
          <w:kern w:val="2"/>
          <w:sz w:val="24"/>
          <w:szCs w:val="24"/>
          <w:lang w:val="en-US" w:eastAsia="zh-CN" w:bidi="ar-SA"/>
        </w:rPr>
      </w:pPr>
      <w:r>
        <w:rPr>
          <w:rFonts w:hint="default" w:ascii="Times New Roman" w:hAnsi="Times New Roman" w:eastAsia="宋体" w:cs="Times New Roman"/>
          <w:b/>
          <w:bCs/>
          <w:color w:val="000000"/>
          <w:kern w:val="2"/>
          <w:sz w:val="24"/>
          <w:szCs w:val="24"/>
          <w:lang w:val="en-US" w:eastAsia="zh-CN" w:bidi="ar-SA"/>
        </w:rPr>
        <w:t>2.2. How coordinating anions can support reversible deposition</w:t>
      </w:r>
    </w:p>
    <w:p w14:paraId="43722C7E">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Chloride-based electrolytes show that direct anion coordination can be compatible with reversible Mg deposition. Structural studies identify chloride-containing Mg complexes whose charge and coordination differ from those of solvent-only Mg²⁺ solvates.[55–60] Their electrochemical behaviour depends on Mg/Al speciation, solvent identity and conditioning.[61–67] Chloride can participate in the solvated complex and influence the electrode surface. Because these functions are coupled, neither complete anion exclusion nor the largest possible contact-ion-pair fraction provides a general design rule. The relevant question is how coordination affects the individual steps leading to Mg deposition.</w:t>
      </w:r>
    </w:p>
    <w:p w14:paraId="37BBE164">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Phenolate, phenoxyimine, amido and Hauser-base electrolytes further demonstrate the range of coordinating ligands compatible with Mg electrochemistry.[68–72] Borohydride electrolytes also respond strongly to salt concentration and solvent identity.[73–75] Amine cosolvents and redesigned solvent molecules can enable deposition despite appreciable Mg–donor interactions.[76–79] These examples show why weak binding is not a sufficient criterion for fast deposition. Relatively strong coordination may support salt dissolution and stabilise a reactive Mg species, provided that ligand rearrangement and release remain accessible. Equilibrium binding and the barriers to these subsequent steps must be evaluated separately.</w:t>
      </w:r>
    </w:p>
    <w:p w14:paraId="30EAAD3E">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Amine-containing electrolytes illustrate how first-shell anion coordination can improve reversibility without establishing faster desolvation as the sole cause. In one study, weakened amine coordination suppresses amine reduction and H₂ evolution, with a reported Coulombic efficiency (CE) of 99.6% for 800 cycles.[80] Another study proposes that competition between solvent and anion coordination enables synchronous ligand release; it reports a reduction overpotential of 0.06 V at 1 mA cm⁻² and an MgH₂-containing interphase.[25] In the latter case, molecular and interphase effects both require consideration. The different protocols prevent a direct kinetic comparison. Moreover, detecting MgH₂ does not establish which phase, interface or defect carries Mg through the operating interphase.</w:t>
      </w:r>
    </w:p>
    <w:p w14:paraId="2DFCBCD0">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Chelating anions provide a further example. MgEDTF is magnesium (1R,2R)-1,2-diphenylethane-1,2-diylbis(trifluoromethylsulfonylamide), whose EDTF²⁻ anion forms a coordinatively unsaturated Mg–anion–DME complex.[81] The reported plating/stripping overpotential decreases from 2.0 to 0.24 V relative to the non-chelating analogue, with a substantial contribution attributed to the anion-derived SEI. This quantity is not directly comparable to the reduction overpotential discussed above. To establish a separate desolvation contribution, coordinating species could be varied on similarly conditioned electrodes, followed by electrolyte replacement to examine how much of the improvement persists with the surface layer.</w:t>
      </w:r>
    </w:p>
    <w:p w14:paraId="2BF58AAC">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Table 1 compares these strategies by the process they may improve. Dissociation can increase the supply of reactive Mg species; ligand removal, suppression of decomposition and interphase modification address other limitations. Reported CE provides a common measure of reversibility, but cannot rank reaction rates across different protocols. The published results instead identify mechanistic questions for controlled electrolyte series.</w:t>
      </w:r>
    </w:p>
    <w:p w14:paraId="43243862">
      <w:pPr>
        <w:pStyle w:val="4"/>
        <w:rPr>
          <w:rFonts w:hint="default" w:ascii="Times New Roman" w:hAnsi="Times New Roman" w:eastAsia="宋体" w:cs="Times New Roman"/>
          <w:b/>
          <w:bCs/>
          <w:color w:val="000000"/>
          <w:kern w:val="2"/>
          <w:sz w:val="24"/>
          <w:szCs w:val="24"/>
          <w:lang w:val="en-US" w:eastAsia="zh-CN" w:bidi="ar-SA"/>
        </w:rPr>
      </w:pPr>
      <w:r>
        <w:rPr>
          <w:rFonts w:hint="default" w:ascii="Times New Roman" w:hAnsi="Times New Roman" w:eastAsia="宋体" w:cs="Times New Roman"/>
          <w:b/>
          <w:bCs/>
          <w:color w:val="000000"/>
          <w:kern w:val="2"/>
          <w:sz w:val="24"/>
          <w:szCs w:val="24"/>
          <w:lang w:val="en-US" w:eastAsia="zh-CN" w:bidi="ar-SA"/>
        </w:rPr>
        <w:t>2.3. Relating anion coordination to the desolvation barrier</w:t>
      </w:r>
    </w:p>
    <w:p w14:paraId="13039FD8">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The prevalence of Mg–anion contacts describes the coordination environment, but not how readily the resulting complexes react. An abundant Mg species may undergo rapid ligand exchange, remain kinetically stable or decompose during reduction.[23,30–31]</w:t>
      </w:r>
      <w:r>
        <w:rPr>
          <w:rFonts w:hint="eastAsia" w:ascii="Times New Roman" w:hAnsi="Times New Roman" w:eastAsia="Segoe UI" w:cs="Times New Roman"/>
          <w:color w:val="000000" w:themeColor="text1"/>
          <w:kern w:val="2"/>
          <w:sz w:val="24"/>
          <w:szCs w:val="24"/>
          <w:shd w:val="clear" w:color="auto" w:fill="FFFFFF"/>
          <w:lang w:val="en-US" w:eastAsia="zh-CN"/>
          <w14:textFill>
            <w14:solidFill>
              <w14:schemeClr w14:val="tx1"/>
            </w14:solidFill>
          </w14:textFill>
        </w:rPr>
        <w:t xml:space="preserve"> </w:t>
      </w: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The relevant activation barrier is the free-energy difference between the populated initial state and the transition state. If coordination stabilises the initial state more strongly than the transition state, the barrier increases even though both states decrease in absolute energy. Figure 2 illustrates why a low energy for an isolated Mg complex does not, by itself, demonstrate easier desolvation.</w:t>
      </w:r>
    </w:p>
    <w:p w14:paraId="66075341">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Anion coordination can alter Mg–solvent binding by changing electron distribution and coordination geometry, without weakening every interaction in the complex. Computed partial charges depend on the electronic-structure model and should be distinguished from the formal Mg oxidation state. Interactions between anions and solvents can also change the Mg species present without requiring every cosolvent to enter the first shell.[82–84] For example, the solvent–anion “counterpoised” strategy proposes that competition for Mg coordination facilitates ligand release.[25] Studies of weak solvent–solvent interactions provide further context for effects originating in the surrounding liquid.[85]</w:t>
      </w:r>
    </w:p>
    <w:p w14:paraId="3E80B543">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The predominantly noncoordinating 7-aminoindole additive illustrates an effect of the surrounding solvent environment.[39] Its reported CH–π and hydrogen-bonding interactions with Mg-bound and free ethers are linked to weaker Mg–solvent binding, greater mobility and a lower ligand-release barrier. This neutral-additive example shows why first-shell composition alone may miss changes relevant to desolvation. Modifying the surrounding solvent network while maintaining similar first-shell populations would allow the predicted effects on ligand exchange and deposition to be tested.</w:t>
      </w:r>
    </w:p>
    <w:p w14:paraId="1D4C8D23">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The difference between species abundance and reactivity can be expressed in a simple kinetic model. If local Mg species interconvert much faster than they proceed to deposition, the effective rate constant is:</w:t>
      </w:r>
    </w:p>
    <w:p w14:paraId="338A2973">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m:oMathPara>
        <m:oMath>
          <m:sSub>
            <m:sSubPr>
              <m:ctrlPr>
                <w:rPr>
                  <w:rFonts w:hint="default" w:ascii="Cambria Math" w:hAnsi="Cambria Math" w:eastAsia="Segoe UI" w:cs="Times New Roman"/>
                  <w:color w:val="000000" w:themeColor="text1"/>
                  <w:kern w:val="2"/>
                  <w:sz w:val="24"/>
                  <w:szCs w:val="24"/>
                  <w:shd w:val="clear" w:color="auto" w:fill="FFFFFF"/>
                  <w:lang w:eastAsia="zh-CN"/>
                  <w14:textFill>
                    <w14:solidFill>
                      <w14:schemeClr w14:val="tx1"/>
                    </w14:solidFill>
                  </w14:textFill>
                </w:rPr>
              </m:ctrlPr>
            </m:sSubPr>
            <m:e>
              <m:r>
                <m:rPr>
                  <m:nor/>
                  <m:sty m:val="p"/>
                </m:rPr>
                <w:rPr>
                  <w:rFonts w:hint="default" w:ascii="Times New Roman" w:hAnsi="Times New Roman" w:eastAsia="Segoe UI" w:cs="Times New Roman"/>
                  <w:b w:val="0"/>
                  <w:i w:val="0"/>
                  <w:color w:val="000000" w:themeColor="text1"/>
                  <w:kern w:val="2"/>
                  <w:sz w:val="24"/>
                  <w:szCs w:val="24"/>
                  <w:shd w:val="clear" w:color="auto" w:fill="FFFFFF"/>
                  <w:lang w:eastAsia="zh-CN"/>
                  <w14:textFill>
                    <w14:solidFill>
                      <w14:schemeClr w14:val="tx1"/>
                    </w14:solidFill>
                  </w14:textFill>
                </w:rPr>
                <m:t>k</m:t>
              </m:r>
              <m:ctrlPr>
                <w:rPr>
                  <w:rFonts w:hint="default" w:ascii="Cambria Math" w:hAnsi="Cambria Math" w:eastAsia="Segoe UI" w:cs="Times New Roman"/>
                  <w:color w:val="000000" w:themeColor="text1"/>
                  <w:kern w:val="2"/>
                  <w:sz w:val="24"/>
                  <w:szCs w:val="24"/>
                  <w:shd w:val="clear" w:color="auto" w:fill="FFFFFF"/>
                  <w:lang w:eastAsia="zh-CN"/>
                  <w14:textFill>
                    <w14:solidFill>
                      <w14:schemeClr w14:val="tx1"/>
                    </w14:solidFill>
                  </w14:textFill>
                </w:rPr>
              </m:ctrlPr>
            </m:e>
            <m:sub>
              <m:r>
                <m:rPr>
                  <m:nor/>
                  <m:sty m:val="p"/>
                </m:rPr>
                <w:rPr>
                  <w:rFonts w:hint="default" w:ascii="Times New Roman" w:hAnsi="Times New Roman" w:eastAsia="Segoe UI" w:cs="Times New Roman"/>
                  <w:b w:val="0"/>
                  <w:i w:val="0"/>
                  <w:color w:val="000000" w:themeColor="text1"/>
                  <w:kern w:val="2"/>
                  <w:sz w:val="24"/>
                  <w:szCs w:val="24"/>
                  <w:shd w:val="clear" w:color="auto" w:fill="FFFFFF"/>
                  <w:lang w:eastAsia="zh-CN"/>
                  <w14:textFill>
                    <w14:solidFill>
                      <w14:schemeClr w14:val="tx1"/>
                    </w14:solidFill>
                  </w14:textFill>
                </w:rPr>
                <m:t>eff</m:t>
              </m:r>
              <m:ctrlPr>
                <w:rPr>
                  <w:rFonts w:hint="default" w:ascii="Cambria Math" w:hAnsi="Cambria Math" w:eastAsia="Segoe UI" w:cs="Times New Roman"/>
                  <w:color w:val="000000" w:themeColor="text1"/>
                  <w:kern w:val="2"/>
                  <w:sz w:val="24"/>
                  <w:szCs w:val="24"/>
                  <w:shd w:val="clear" w:color="auto" w:fill="FFFFFF"/>
                  <w:lang w:eastAsia="zh-CN"/>
                  <w14:textFill>
                    <w14:solidFill>
                      <w14:schemeClr w14:val="tx1"/>
                    </w14:solidFill>
                  </w14:textFill>
                </w:rPr>
              </m:ctrlPr>
            </m:sub>
          </m:sSub>
          <m:r>
            <m:rPr>
              <m:nor/>
              <m:sty m:val="p"/>
            </m:rPr>
            <w:rPr>
              <w:rFonts w:hint="default" w:ascii="Times New Roman" w:hAnsi="Times New Roman" w:eastAsia="Segoe UI" w:cs="Times New Roman"/>
              <w:b w:val="0"/>
              <w:i w:val="0"/>
              <w:color w:val="000000" w:themeColor="text1"/>
              <w:kern w:val="2"/>
              <w:sz w:val="24"/>
              <w:szCs w:val="24"/>
              <w:shd w:val="clear" w:color="auto" w:fill="FFFFFF"/>
              <w:lang w:eastAsia="zh-CN"/>
              <w14:textFill>
                <w14:solidFill>
                  <w14:schemeClr w14:val="tx1"/>
                </w14:solidFill>
              </w14:textFill>
            </w:rPr>
            <m:t>(U) =</m:t>
          </m:r>
          <m:sSub>
            <m:sSubPr>
              <m:ctrlPr>
                <w:rPr>
                  <w:rFonts w:hint="default" w:ascii="Cambria Math" w:hAnsi="Cambria Math" w:eastAsia="Segoe UI" w:cs="Times New Roman"/>
                  <w:color w:val="000000" w:themeColor="text1"/>
                  <w:kern w:val="2"/>
                  <w:sz w:val="24"/>
                  <w:szCs w:val="24"/>
                  <w:shd w:val="clear" w:color="auto" w:fill="FFFFFF"/>
                  <w:lang w:eastAsia="zh-CN"/>
                  <w14:textFill>
                    <w14:solidFill>
                      <w14:schemeClr w14:val="tx1"/>
                    </w14:solidFill>
                  </w14:textFill>
                </w:rPr>
              </m:ctrlPr>
            </m:sSubPr>
            <m:e>
              <m:r>
                <m:rPr>
                  <m:nor/>
                  <m:sty m:val="p"/>
                </m:rPr>
                <w:rPr>
                  <w:rFonts w:hint="default" w:ascii="Times New Roman" w:hAnsi="Times New Roman" w:eastAsia="Segoe UI" w:cs="Times New Roman"/>
                  <w:b w:val="0"/>
                  <w:i w:val="0"/>
                  <w:color w:val="000000" w:themeColor="text1"/>
                  <w:kern w:val="2"/>
                  <w:sz w:val="24"/>
                  <w:szCs w:val="24"/>
                  <w:shd w:val="clear" w:color="auto" w:fill="FFFFFF"/>
                  <w:lang w:eastAsia="zh-CN"/>
                  <w14:textFill>
                    <w14:solidFill>
                      <w14:schemeClr w14:val="tx1"/>
                    </w14:solidFill>
                  </w14:textFill>
                </w:rPr>
                <m:t>∑</m:t>
              </m:r>
              <m:ctrlPr>
                <w:rPr>
                  <w:rFonts w:hint="default" w:ascii="Cambria Math" w:hAnsi="Cambria Math" w:eastAsia="Segoe UI" w:cs="Times New Roman"/>
                  <w:color w:val="000000" w:themeColor="text1"/>
                  <w:kern w:val="2"/>
                  <w:sz w:val="24"/>
                  <w:szCs w:val="24"/>
                  <w:shd w:val="clear" w:color="auto" w:fill="FFFFFF"/>
                  <w:lang w:eastAsia="zh-CN"/>
                  <w14:textFill>
                    <w14:solidFill>
                      <w14:schemeClr w14:val="tx1"/>
                    </w14:solidFill>
                  </w14:textFill>
                </w:rPr>
              </m:ctrlPr>
            </m:e>
            <m:sub>
              <m:r>
                <m:rPr>
                  <m:nor/>
                  <m:sty m:val="p"/>
                </m:rPr>
                <w:rPr>
                  <w:rFonts w:hint="default" w:ascii="Times New Roman" w:hAnsi="Times New Roman" w:eastAsia="Segoe UI" w:cs="Times New Roman"/>
                  <w:b w:val="0"/>
                  <w:i w:val="0"/>
                  <w:color w:val="000000" w:themeColor="text1"/>
                  <w:kern w:val="2"/>
                  <w:sz w:val="24"/>
                  <w:szCs w:val="24"/>
                  <w:shd w:val="clear" w:color="auto" w:fill="FFFFFF"/>
                  <w:lang w:eastAsia="zh-CN"/>
                  <w14:textFill>
                    <w14:solidFill>
                      <w14:schemeClr w14:val="tx1"/>
                    </w14:solidFill>
                  </w14:textFill>
                </w:rPr>
                <m:t>i</m:t>
              </m:r>
              <m:ctrlPr>
                <w:rPr>
                  <w:rFonts w:hint="default" w:ascii="Cambria Math" w:hAnsi="Cambria Math" w:eastAsia="Segoe UI" w:cs="Times New Roman"/>
                  <w:color w:val="000000" w:themeColor="text1"/>
                  <w:kern w:val="2"/>
                  <w:sz w:val="24"/>
                  <w:szCs w:val="24"/>
                  <w:shd w:val="clear" w:color="auto" w:fill="FFFFFF"/>
                  <w:lang w:eastAsia="zh-CN"/>
                  <w14:textFill>
                    <w14:solidFill>
                      <w14:schemeClr w14:val="tx1"/>
                    </w14:solidFill>
                  </w14:textFill>
                </w:rPr>
              </m:ctrlPr>
            </m:sub>
          </m:sSub>
          <m:sSub>
            <m:sSubPr>
              <m:ctrlPr>
                <w:rPr>
                  <w:rFonts w:hint="default" w:ascii="Cambria Math" w:hAnsi="Cambria Math" w:eastAsia="Segoe UI" w:cs="Times New Roman"/>
                  <w:color w:val="000000" w:themeColor="text1"/>
                  <w:kern w:val="2"/>
                  <w:sz w:val="24"/>
                  <w:szCs w:val="24"/>
                  <w:shd w:val="clear" w:color="auto" w:fill="FFFFFF"/>
                  <w:lang w:eastAsia="zh-CN"/>
                  <w14:textFill>
                    <w14:solidFill>
                      <w14:schemeClr w14:val="tx1"/>
                    </w14:solidFill>
                  </w14:textFill>
                </w:rPr>
              </m:ctrlPr>
            </m:sSubPr>
            <m:e>
              <m:r>
                <m:rPr>
                  <m:nor/>
                  <m:sty m:val="p"/>
                </m:rPr>
                <w:rPr>
                  <w:rFonts w:hint="default" w:ascii="Times New Roman" w:hAnsi="Times New Roman" w:eastAsia="Segoe UI" w:cs="Times New Roman"/>
                  <w:b w:val="0"/>
                  <w:i w:val="0"/>
                  <w:color w:val="000000" w:themeColor="text1"/>
                  <w:kern w:val="2"/>
                  <w:sz w:val="24"/>
                  <w:szCs w:val="24"/>
                  <w:shd w:val="clear" w:color="auto" w:fill="FFFFFF"/>
                  <w:lang w:eastAsia="zh-CN"/>
                  <w14:textFill>
                    <w14:solidFill>
                      <w14:schemeClr w14:val="tx1"/>
                    </w14:solidFill>
                  </w14:textFill>
                </w:rPr>
                <m:t>p</m:t>
              </m:r>
              <m:ctrlPr>
                <w:rPr>
                  <w:rFonts w:hint="default" w:ascii="Cambria Math" w:hAnsi="Cambria Math" w:eastAsia="Segoe UI" w:cs="Times New Roman"/>
                  <w:color w:val="000000" w:themeColor="text1"/>
                  <w:kern w:val="2"/>
                  <w:sz w:val="24"/>
                  <w:szCs w:val="24"/>
                  <w:shd w:val="clear" w:color="auto" w:fill="FFFFFF"/>
                  <w:lang w:eastAsia="zh-CN"/>
                  <w14:textFill>
                    <w14:solidFill>
                      <w14:schemeClr w14:val="tx1"/>
                    </w14:solidFill>
                  </w14:textFill>
                </w:rPr>
              </m:ctrlPr>
            </m:e>
            <m:sub>
              <m:r>
                <m:rPr>
                  <m:nor/>
                  <m:sty m:val="p"/>
                </m:rPr>
                <w:rPr>
                  <w:rFonts w:hint="default" w:ascii="Times New Roman" w:hAnsi="Times New Roman" w:eastAsia="Segoe UI" w:cs="Times New Roman"/>
                  <w:b w:val="0"/>
                  <w:i w:val="0"/>
                  <w:color w:val="000000" w:themeColor="text1"/>
                  <w:kern w:val="2"/>
                  <w:sz w:val="24"/>
                  <w:szCs w:val="24"/>
                  <w:shd w:val="clear" w:color="auto" w:fill="FFFFFF"/>
                  <w:lang w:eastAsia="zh-CN"/>
                  <w14:textFill>
                    <w14:solidFill>
                      <w14:schemeClr w14:val="tx1"/>
                    </w14:solidFill>
                  </w14:textFill>
                </w:rPr>
                <m:t>i</m:t>
              </m:r>
              <m:ctrlPr>
                <w:rPr>
                  <w:rFonts w:hint="default" w:ascii="Cambria Math" w:hAnsi="Cambria Math" w:eastAsia="Segoe UI" w:cs="Times New Roman"/>
                  <w:color w:val="000000" w:themeColor="text1"/>
                  <w:kern w:val="2"/>
                  <w:sz w:val="24"/>
                  <w:szCs w:val="24"/>
                  <w:shd w:val="clear" w:color="auto" w:fill="FFFFFF"/>
                  <w:lang w:eastAsia="zh-CN"/>
                  <w14:textFill>
                    <w14:solidFill>
                      <w14:schemeClr w14:val="tx1"/>
                    </w14:solidFill>
                  </w14:textFill>
                </w:rPr>
              </m:ctrlPr>
            </m:sub>
          </m:sSub>
          <m:r>
            <m:rPr>
              <m:nor/>
              <m:sty m:val="p"/>
            </m:rPr>
            <w:rPr>
              <w:rFonts w:hint="default" w:ascii="Times New Roman" w:hAnsi="Times New Roman" w:eastAsia="Segoe UI" w:cs="Times New Roman"/>
              <w:b w:val="0"/>
              <w:i w:val="0"/>
              <w:color w:val="000000" w:themeColor="text1"/>
              <w:kern w:val="2"/>
              <w:sz w:val="24"/>
              <w:szCs w:val="24"/>
              <w:shd w:val="clear" w:color="auto" w:fill="FFFFFF"/>
              <w:lang w:eastAsia="zh-CN"/>
              <w14:textFill>
                <w14:solidFill>
                  <w14:schemeClr w14:val="tx1"/>
                </w14:solidFill>
              </w14:textFill>
            </w:rPr>
            <m:t>(U)</m:t>
          </m:r>
          <m:sSub>
            <m:sSubPr>
              <m:ctrlPr>
                <w:rPr>
                  <w:rFonts w:hint="default" w:ascii="Cambria Math" w:hAnsi="Cambria Math" w:eastAsia="Segoe UI" w:cs="Times New Roman"/>
                  <w:color w:val="000000" w:themeColor="text1"/>
                  <w:kern w:val="2"/>
                  <w:sz w:val="24"/>
                  <w:szCs w:val="24"/>
                  <w:shd w:val="clear" w:color="auto" w:fill="FFFFFF"/>
                  <w:lang w:eastAsia="zh-CN"/>
                  <w14:textFill>
                    <w14:solidFill>
                      <w14:schemeClr w14:val="tx1"/>
                    </w14:solidFill>
                  </w14:textFill>
                </w:rPr>
              </m:ctrlPr>
            </m:sSubPr>
            <m:e>
              <m:r>
                <m:rPr>
                  <m:nor/>
                  <m:sty m:val="p"/>
                </m:rPr>
                <w:rPr>
                  <w:rFonts w:hint="default" w:ascii="Times New Roman" w:hAnsi="Times New Roman" w:eastAsia="Segoe UI" w:cs="Times New Roman"/>
                  <w:b w:val="0"/>
                  <w:i w:val="0"/>
                  <w:color w:val="000000" w:themeColor="text1"/>
                  <w:kern w:val="2"/>
                  <w:sz w:val="24"/>
                  <w:szCs w:val="24"/>
                  <w:shd w:val="clear" w:color="auto" w:fill="FFFFFF"/>
                  <w:lang w:eastAsia="zh-CN"/>
                  <w14:textFill>
                    <w14:solidFill>
                      <w14:schemeClr w14:val="tx1"/>
                    </w14:solidFill>
                  </w14:textFill>
                </w:rPr>
                <m:t>k</m:t>
              </m:r>
              <m:ctrlPr>
                <w:rPr>
                  <w:rFonts w:hint="default" w:ascii="Cambria Math" w:hAnsi="Cambria Math" w:eastAsia="Segoe UI" w:cs="Times New Roman"/>
                  <w:color w:val="000000" w:themeColor="text1"/>
                  <w:kern w:val="2"/>
                  <w:sz w:val="24"/>
                  <w:szCs w:val="24"/>
                  <w:shd w:val="clear" w:color="auto" w:fill="FFFFFF"/>
                  <w:lang w:eastAsia="zh-CN"/>
                  <w14:textFill>
                    <w14:solidFill>
                      <w14:schemeClr w14:val="tx1"/>
                    </w14:solidFill>
                  </w14:textFill>
                </w:rPr>
              </m:ctrlPr>
            </m:e>
            <m:sub>
              <m:r>
                <m:rPr>
                  <m:nor/>
                  <m:sty m:val="p"/>
                </m:rPr>
                <w:rPr>
                  <w:rFonts w:hint="default" w:ascii="Times New Roman" w:hAnsi="Times New Roman" w:eastAsia="Segoe UI" w:cs="Times New Roman"/>
                  <w:b w:val="0"/>
                  <w:i w:val="0"/>
                  <w:color w:val="000000" w:themeColor="text1"/>
                  <w:kern w:val="2"/>
                  <w:sz w:val="24"/>
                  <w:szCs w:val="24"/>
                  <w:shd w:val="clear" w:color="auto" w:fill="FFFFFF"/>
                  <w:lang w:eastAsia="zh-CN"/>
                  <w14:textFill>
                    <w14:solidFill>
                      <w14:schemeClr w14:val="tx1"/>
                    </w14:solidFill>
                  </w14:textFill>
                </w:rPr>
                <m:t>i</m:t>
              </m:r>
              <m:ctrlPr>
                <w:rPr>
                  <w:rFonts w:hint="default" w:ascii="Cambria Math" w:hAnsi="Cambria Math" w:eastAsia="Segoe UI" w:cs="Times New Roman"/>
                  <w:color w:val="000000" w:themeColor="text1"/>
                  <w:kern w:val="2"/>
                  <w:sz w:val="24"/>
                  <w:szCs w:val="24"/>
                  <w:shd w:val="clear" w:color="auto" w:fill="FFFFFF"/>
                  <w:lang w:eastAsia="zh-CN"/>
                  <w14:textFill>
                    <w14:solidFill>
                      <w14:schemeClr w14:val="tx1"/>
                    </w14:solidFill>
                  </w14:textFill>
                </w:rPr>
              </m:ctrlPr>
            </m:sub>
          </m:sSub>
          <m:r>
            <m:rPr>
              <m:nor/>
              <m:sty m:val="p"/>
            </m:rPr>
            <w:rPr>
              <w:rFonts w:hint="default" w:ascii="Times New Roman" w:hAnsi="Times New Roman" w:eastAsia="Segoe UI" w:cs="Times New Roman"/>
              <w:b w:val="0"/>
              <w:i w:val="0"/>
              <w:color w:val="000000" w:themeColor="text1"/>
              <w:kern w:val="2"/>
              <w:sz w:val="24"/>
              <w:szCs w:val="24"/>
              <w:shd w:val="clear" w:color="auto" w:fill="FFFFFF"/>
              <w:lang w:eastAsia="zh-CN"/>
              <w14:textFill>
                <w14:solidFill>
                  <w14:schemeClr w14:val="tx1"/>
                </w14:solidFill>
              </w14:textFill>
            </w:rPr>
            <m:t>(U)</m:t>
          </m:r>
        </m:oMath>
      </m:oMathPara>
    </w:p>
    <w:p w14:paraId="5F929DB7">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Here, pᵢ(U) is the local fraction of precursor i at potential U, with Σᵢpᵢ(U) = 1, and kᵢ(U) is its effective first-order rate constant for conversion towards Mg deposition. Interfacial populations need not equal those measured in the bulk. This expression assumes rapid equilibration among precursors; slow exchange, changing coverage or coupled side reactions require time-dependent kinetics.</w:t>
      </w:r>
    </w:p>
    <w:p w14:paraId="348336FC">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For two hypothetical species with k₁ = 1 s⁻¹ and k₂ = 10 s⁻¹, fractions of p₁ = 0.9 and p₂ = 0.1 give an effective rate constant of 1.9 s⁻¹. At unchanged rate constants, setting p₁ = p₂ = 0.5 increases it to 5.5 s⁻¹. Changing k₂ at fixed fractions instead changes species reactivity. These assumed values illustrate why faster deposition cannot be attributed to easier desolvation without accounting for precursor populations.</w:t>
      </w:r>
    </w:p>
    <w:p w14:paraId="592DE343">
      <w:pPr>
        <w:spacing w:before="0" w:after="0" w:line="20" w:lineRule="exact"/>
        <w:rPr>
          <w:rFonts w:hint="default" w:ascii="Times New Roman" w:hAnsi="Times New Roman" w:cs="Times New Roman"/>
        </w:rPr>
        <w:sectPr>
          <w:headerReference r:id="rId11" w:type="default"/>
          <w:footerReference r:id="rId12" w:type="default"/>
          <w:type w:val="continuous"/>
          <w:pgSz w:w="11906" w:h="16838"/>
          <w:pgMar w:top="1077" w:right="1020" w:bottom="1020" w:left="1020" w:header="567" w:footer="510" w:gutter="0"/>
          <w:pgNumType w:fmt="decimal"/>
          <w:cols w:space="425" w:num="1"/>
          <w:docGrid w:linePitch="360" w:charSpace="0"/>
        </w:sectPr>
      </w:pPr>
    </w:p>
    <w:p w14:paraId="185888E1">
      <w:pPr>
        <w:spacing w:before="0" w:after="0" w:line="20" w:lineRule="exact"/>
        <w:rPr>
          <w:rFonts w:hint="default" w:ascii="Times New Roman" w:hAnsi="Times New Roman" w:cs="Times New Roman"/>
        </w:rPr>
        <w:sectPr>
          <w:headerReference r:id="rId13" w:type="default"/>
          <w:footerReference r:id="rId14" w:type="default"/>
          <w:type w:val="continuous"/>
          <w:pgSz w:w="11906" w:h="16838"/>
          <w:pgMar w:top="1077" w:right="1020" w:bottom="1020" w:left="1020" w:header="567" w:footer="510" w:gutter="0"/>
          <w:pgNumType w:fmt="decimal"/>
          <w:cols w:space="360" w:num="1"/>
          <w:docGrid w:linePitch="360" w:charSpace="0"/>
        </w:sectPr>
      </w:pPr>
    </w:p>
    <w:p w14:paraId="10C8BDC4">
      <w:pPr>
        <w:pStyle w:val="15"/>
        <w:keepNext/>
        <w:spacing w:before="0" w:after="140" w:line="240" w:lineRule="auto"/>
        <w:rPr>
          <w:rFonts w:hint="default" w:ascii="Times New Roman" w:hAnsi="Times New Roman" w:cs="Times New Roman"/>
        </w:rPr>
      </w:pPr>
      <w:r>
        <w:rPr>
          <w:rFonts w:hint="default" w:ascii="Times New Roman" w:hAnsi="Times New Roman" w:cs="Times New Roman"/>
          <w:b/>
          <w:sz w:val="22"/>
        </w:rPr>
        <w:t xml:space="preserve">Table 1. </w:t>
      </w:r>
      <w:r>
        <w:rPr>
          <w:rFonts w:hint="default" w:ascii="Times New Roman" w:hAnsi="Times New Roman" w:cs="Times New Roman"/>
          <w:b w:val="0"/>
          <w:sz w:val="22"/>
        </w:rPr>
        <w:t>Representative electrolyte strategies illustrate different pathways to reversible magnesium deposition.</w:t>
      </w:r>
    </w:p>
    <w:tbl>
      <w:tblPr>
        <w:tblStyle w:val="33"/>
        <w:tblW w:w="1547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8" w:type="dxa"/>
          <w:left w:w="60" w:type="dxa"/>
          <w:bottom w:w="28" w:type="dxa"/>
          <w:right w:w="60" w:type="dxa"/>
        </w:tblCellMar>
      </w:tblPr>
      <w:tblGrid>
        <w:gridCol w:w="1701"/>
        <w:gridCol w:w="2835"/>
        <w:gridCol w:w="1020"/>
        <w:gridCol w:w="3402"/>
        <w:gridCol w:w="5499"/>
        <w:gridCol w:w="1020"/>
      </w:tblGrid>
      <w:tr w14:paraId="315BFE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8" w:type="dxa"/>
            <w:left w:w="60" w:type="dxa"/>
            <w:bottom w:w="28" w:type="dxa"/>
            <w:right w:w="60" w:type="dxa"/>
          </w:tblCellMar>
        </w:tblPrEx>
        <w:trPr>
          <w:tblHeader/>
          <w:jc w:val="center"/>
        </w:trPr>
        <w:tc>
          <w:tcPr>
            <w:tcW w:w="1701" w:type="dxa"/>
            <w:tcBorders>
              <w:top w:val="single" w:color="000000" w:sz="10" w:space="0"/>
              <w:bottom w:val="single" w:color="000000" w:sz="4" w:space="0"/>
            </w:tcBorders>
            <w:vAlign w:val="center"/>
          </w:tcPr>
          <w:p w14:paraId="0A63D014">
            <w:pPr>
              <w:keepLines/>
              <w:spacing w:before="0" w:after="0" w:line="240" w:lineRule="auto"/>
              <w:jc w:val="left"/>
              <w:rPr>
                <w:rFonts w:hint="default" w:ascii="Times New Roman" w:hAnsi="Times New Roman" w:cs="Times New Roman"/>
              </w:rPr>
            </w:pPr>
            <w:r>
              <w:rPr>
                <w:rFonts w:hint="default" w:ascii="Times New Roman" w:hAnsi="Times New Roman" w:cs="Times New Roman"/>
                <w:b/>
                <w:color w:val="000000"/>
                <w:sz w:val="19"/>
              </w:rPr>
              <w:t>Design strategy</w:t>
            </w:r>
          </w:p>
        </w:tc>
        <w:tc>
          <w:tcPr>
            <w:tcW w:w="2835" w:type="dxa"/>
            <w:tcBorders>
              <w:top w:val="single" w:color="000000" w:sz="10" w:space="0"/>
              <w:bottom w:val="single" w:color="000000" w:sz="4" w:space="0"/>
            </w:tcBorders>
            <w:vAlign w:val="center"/>
          </w:tcPr>
          <w:p w14:paraId="1A651B97">
            <w:pPr>
              <w:keepLines/>
              <w:spacing w:before="0" w:after="0" w:line="240" w:lineRule="auto"/>
              <w:jc w:val="left"/>
              <w:rPr>
                <w:rFonts w:hint="default" w:ascii="Times New Roman" w:hAnsi="Times New Roman" w:cs="Times New Roman"/>
              </w:rPr>
            </w:pPr>
            <w:r>
              <w:rPr>
                <w:rFonts w:hint="default" w:ascii="Times New Roman" w:hAnsi="Times New Roman" w:cs="Times New Roman"/>
                <w:b/>
                <w:color w:val="000000"/>
                <w:sz w:val="19"/>
              </w:rPr>
              <w:t>Representative chemistry</w:t>
            </w:r>
          </w:p>
        </w:tc>
        <w:tc>
          <w:tcPr>
            <w:tcW w:w="1020" w:type="dxa"/>
            <w:tcBorders>
              <w:top w:val="single" w:color="000000" w:sz="10" w:space="0"/>
              <w:bottom w:val="single" w:color="000000" w:sz="4" w:space="0"/>
            </w:tcBorders>
            <w:vAlign w:val="center"/>
          </w:tcPr>
          <w:p w14:paraId="2ABC75BB">
            <w:pPr>
              <w:keepLines/>
              <w:spacing w:before="0" w:after="0" w:line="240" w:lineRule="auto"/>
              <w:jc w:val="center"/>
              <w:rPr>
                <w:rFonts w:hint="default" w:ascii="Times New Roman" w:hAnsi="Times New Roman" w:cs="Times New Roman"/>
              </w:rPr>
            </w:pPr>
            <w:r>
              <w:rPr>
                <w:rFonts w:hint="default" w:ascii="Times New Roman" w:hAnsi="Times New Roman" w:cs="Times New Roman"/>
                <w:b/>
                <w:color w:val="000000"/>
                <w:sz w:val="19"/>
              </w:rPr>
              <w:t>Reported Mg CE (%)</w:t>
            </w:r>
          </w:p>
        </w:tc>
        <w:tc>
          <w:tcPr>
            <w:tcW w:w="3402" w:type="dxa"/>
            <w:tcBorders>
              <w:top w:val="single" w:color="000000" w:sz="10" w:space="0"/>
              <w:bottom w:val="single" w:color="000000" w:sz="4" w:space="0"/>
            </w:tcBorders>
            <w:vAlign w:val="center"/>
          </w:tcPr>
          <w:p w14:paraId="74168D27">
            <w:pPr>
              <w:keepLines/>
              <w:spacing w:before="0" w:after="0" w:line="240" w:lineRule="auto"/>
              <w:jc w:val="left"/>
              <w:rPr>
                <w:rFonts w:hint="default" w:ascii="Times New Roman" w:hAnsi="Times New Roman" w:cs="Times New Roman"/>
              </w:rPr>
            </w:pPr>
            <w:r>
              <w:rPr>
                <w:rFonts w:hint="default" w:ascii="Times New Roman" w:hAnsi="Times New Roman" w:cs="Times New Roman"/>
                <w:b/>
                <w:color w:val="000000"/>
                <w:sz w:val="19"/>
              </w:rPr>
              <w:t>Measurement context</w:t>
            </w:r>
          </w:p>
        </w:tc>
        <w:tc>
          <w:tcPr>
            <w:tcW w:w="5499" w:type="dxa"/>
            <w:tcBorders>
              <w:top w:val="single" w:color="000000" w:sz="10" w:space="0"/>
              <w:bottom w:val="single" w:color="000000" w:sz="4" w:space="0"/>
            </w:tcBorders>
            <w:vAlign w:val="center"/>
          </w:tcPr>
          <w:p w14:paraId="42E99407">
            <w:pPr>
              <w:keepLines/>
              <w:spacing w:before="0" w:after="0" w:line="240" w:lineRule="auto"/>
              <w:jc w:val="left"/>
              <w:rPr>
                <w:rFonts w:hint="default" w:ascii="Times New Roman" w:hAnsi="Times New Roman" w:cs="Times New Roman"/>
              </w:rPr>
            </w:pPr>
            <w:r>
              <w:rPr>
                <w:rFonts w:hint="default" w:ascii="Times New Roman" w:hAnsi="Times New Roman" w:cs="Times New Roman"/>
                <w:b/>
                <w:color w:val="000000"/>
                <w:sz w:val="19"/>
              </w:rPr>
              <w:t>Mechanistic question</w:t>
            </w:r>
          </w:p>
        </w:tc>
        <w:tc>
          <w:tcPr>
            <w:tcW w:w="1020" w:type="dxa"/>
            <w:tcBorders>
              <w:top w:val="single" w:color="000000" w:sz="10" w:space="0"/>
              <w:bottom w:val="single" w:color="000000" w:sz="4" w:space="0"/>
            </w:tcBorders>
            <w:vAlign w:val="center"/>
          </w:tcPr>
          <w:p w14:paraId="44C8D52A">
            <w:pPr>
              <w:keepLines/>
              <w:spacing w:before="0" w:after="0" w:line="240" w:lineRule="auto"/>
              <w:jc w:val="center"/>
              <w:rPr>
                <w:rFonts w:hint="default" w:ascii="Times New Roman" w:hAnsi="Times New Roman" w:cs="Times New Roman"/>
              </w:rPr>
            </w:pPr>
            <w:r>
              <w:rPr>
                <w:rFonts w:hint="default" w:ascii="Times New Roman" w:hAnsi="Times New Roman" w:cs="Times New Roman"/>
                <w:b/>
                <w:color w:val="000000"/>
                <w:sz w:val="19"/>
              </w:rPr>
              <w:t>References</w:t>
            </w:r>
          </w:p>
        </w:tc>
      </w:tr>
      <w:tr w14:paraId="24F9EE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8" w:type="dxa"/>
            <w:left w:w="60" w:type="dxa"/>
            <w:bottom w:w="28" w:type="dxa"/>
            <w:right w:w="60" w:type="dxa"/>
          </w:tblCellMar>
        </w:tblPrEx>
        <w:trPr>
          <w:cantSplit/>
          <w:jc w:val="center"/>
        </w:trPr>
        <w:tc>
          <w:tcPr>
            <w:tcW w:w="1701" w:type="dxa"/>
            <w:vAlign w:val="center"/>
          </w:tcPr>
          <w:p w14:paraId="53E627F3">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Weakly coordinating anion</w:t>
            </w:r>
          </w:p>
        </w:tc>
        <w:tc>
          <w:tcPr>
            <w:tcW w:w="2835" w:type="dxa"/>
            <w:vAlign w:val="center"/>
          </w:tcPr>
          <w:p w14:paraId="1D550114">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Mg(CB₁₁H₁₂)₂/G4</w:t>
            </w:r>
          </w:p>
        </w:tc>
        <w:tc>
          <w:tcPr>
            <w:tcW w:w="1020" w:type="dxa"/>
            <w:vAlign w:val="center"/>
          </w:tcPr>
          <w:p w14:paraId="281ED526">
            <w:pPr>
              <w:keepLines/>
              <w:spacing w:before="0" w:after="0" w:line="240" w:lineRule="auto"/>
              <w:jc w:val="center"/>
              <w:rPr>
                <w:rFonts w:hint="default" w:ascii="Times New Roman" w:hAnsi="Times New Roman" w:cs="Times New Roman"/>
              </w:rPr>
            </w:pPr>
            <w:r>
              <w:rPr>
                <w:rFonts w:hint="default" w:ascii="Times New Roman" w:hAnsi="Times New Roman" w:cs="Times New Roman"/>
                <w:b w:val="0"/>
                <w:color w:val="000000"/>
                <w:sz w:val="19"/>
              </w:rPr>
              <w:t>&gt;94.4</w:t>
            </w:r>
          </w:p>
        </w:tc>
        <w:tc>
          <w:tcPr>
            <w:tcW w:w="3402" w:type="dxa"/>
            <w:vAlign w:val="center"/>
          </w:tcPr>
          <w:p w14:paraId="77572ECA">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Mg reversibility; value compiled by Zhang et al.</w:t>
            </w:r>
          </w:p>
        </w:tc>
        <w:tc>
          <w:tcPr>
            <w:tcW w:w="5499" w:type="dxa"/>
            <w:vAlign w:val="center"/>
          </w:tcPr>
          <w:p w14:paraId="276F4D1D">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Is solvent exchange sufficiently fast when persistent Mg–anion contacts are reduced?</w:t>
            </w:r>
          </w:p>
        </w:tc>
        <w:tc>
          <w:tcPr>
            <w:tcW w:w="1020" w:type="dxa"/>
            <w:vAlign w:val="center"/>
          </w:tcPr>
          <w:p w14:paraId="6C4F46F6">
            <w:pPr>
              <w:keepLines/>
              <w:spacing w:before="0" w:after="0" w:line="240" w:lineRule="auto"/>
              <w:jc w:val="center"/>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"https://doi.org/10.1002/anie.201412202" \h </w:instrText>
            </w:r>
            <w:r>
              <w:rPr>
                <w:rFonts w:hint="default" w:ascii="Times New Roman" w:hAnsi="Times New Roman" w:cs="Times New Roman"/>
              </w:rPr>
              <w:fldChar w:fldCharType="separate"/>
            </w:r>
            <w:r>
              <w:rPr>
                <w:rFonts w:hint="default" w:ascii="Times New Roman" w:hAnsi="Times New Roman" w:cs="Times New Roman"/>
                <w:color w:val="000000"/>
                <w:sz w:val="19"/>
              </w:rPr>
              <w:t>[44]</w:t>
            </w:r>
            <w:r>
              <w:rPr>
                <w:rFonts w:hint="default" w:ascii="Times New Roman" w:hAnsi="Times New Roman" w:cs="Times New Roman"/>
                <w:color w:val="000000"/>
                <w:sz w:val="19"/>
              </w:rPr>
              <w:fldChar w:fldCharType="end"/>
            </w:r>
            <w:r>
              <w:rPr>
                <w:rFonts w:hint="default" w:ascii="Times New Roman" w:hAnsi="Times New Roman" w:cs="Times New Roman"/>
                <w:sz w:val="17"/>
              </w:rPr>
              <w:br w:type="textWrapping"/>
            </w:r>
            <w:r>
              <w:rPr>
                <w:rFonts w:hint="default" w:ascii="Times New Roman" w:hAnsi="Times New Roman" w:cs="Times New Roman"/>
                <w:sz w:val="17"/>
              </w:rPr>
              <w:t xml:space="preserve">via </w:t>
            </w:r>
            <w:r>
              <w:rPr>
                <w:rFonts w:hint="default" w:ascii="Times New Roman" w:hAnsi="Times New Roman" w:cs="Times New Roman"/>
              </w:rPr>
              <w:fldChar w:fldCharType="begin"/>
            </w:r>
            <w:r>
              <w:rPr>
                <w:rFonts w:hint="default" w:ascii="Times New Roman" w:hAnsi="Times New Roman" w:cs="Times New Roman"/>
              </w:rPr>
              <w:instrText xml:space="preserve"> HYPERLINK "https://doi.org/10.1002/adma.202417652" \h </w:instrText>
            </w:r>
            <w:r>
              <w:rPr>
                <w:rFonts w:hint="default" w:ascii="Times New Roman" w:hAnsi="Times New Roman" w:cs="Times New Roman"/>
              </w:rPr>
              <w:fldChar w:fldCharType="separate"/>
            </w:r>
            <w:r>
              <w:rPr>
                <w:rFonts w:hint="default" w:ascii="Times New Roman" w:hAnsi="Times New Roman" w:cs="Times New Roman"/>
                <w:color w:val="000000"/>
                <w:sz w:val="19"/>
              </w:rPr>
              <w:t>[86]</w:t>
            </w:r>
            <w:r>
              <w:rPr>
                <w:rFonts w:hint="default" w:ascii="Times New Roman" w:hAnsi="Times New Roman" w:cs="Times New Roman"/>
                <w:color w:val="000000"/>
                <w:sz w:val="19"/>
              </w:rPr>
              <w:fldChar w:fldCharType="end"/>
            </w:r>
          </w:p>
        </w:tc>
      </w:tr>
      <w:tr w14:paraId="7B604A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8" w:type="dxa"/>
            <w:left w:w="60" w:type="dxa"/>
            <w:bottom w:w="28" w:type="dxa"/>
            <w:right w:w="60" w:type="dxa"/>
          </w:tblCellMar>
        </w:tblPrEx>
        <w:trPr>
          <w:cantSplit/>
          <w:jc w:val="center"/>
        </w:trPr>
        <w:tc>
          <w:tcPr>
            <w:tcW w:w="1701" w:type="dxa"/>
            <w:vAlign w:val="center"/>
          </w:tcPr>
          <w:p w14:paraId="625A38E9">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Weakly coordinating anion</w:t>
            </w:r>
          </w:p>
        </w:tc>
        <w:tc>
          <w:tcPr>
            <w:tcW w:w="2835" w:type="dxa"/>
            <w:vAlign w:val="center"/>
          </w:tcPr>
          <w:p w14:paraId="4B77107D">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Mg perfluorinated pinacolatoborate (Mg-FPB)</w:t>
            </w:r>
          </w:p>
        </w:tc>
        <w:tc>
          <w:tcPr>
            <w:tcW w:w="1020" w:type="dxa"/>
            <w:vAlign w:val="center"/>
          </w:tcPr>
          <w:p w14:paraId="35E5CBF6">
            <w:pPr>
              <w:keepLines/>
              <w:spacing w:before="0" w:after="0" w:line="240" w:lineRule="auto"/>
              <w:jc w:val="center"/>
              <w:rPr>
                <w:rFonts w:hint="default" w:ascii="Times New Roman" w:hAnsi="Times New Roman" w:cs="Times New Roman"/>
              </w:rPr>
            </w:pPr>
            <w:r>
              <w:rPr>
                <w:rFonts w:hint="default" w:ascii="Times New Roman" w:hAnsi="Times New Roman" w:cs="Times New Roman"/>
                <w:b w:val="0"/>
                <w:color w:val="000000"/>
                <w:sz w:val="19"/>
              </w:rPr>
              <w:t>95</w:t>
            </w:r>
          </w:p>
        </w:tc>
        <w:tc>
          <w:tcPr>
            <w:tcW w:w="3402" w:type="dxa"/>
            <w:vAlign w:val="center"/>
          </w:tcPr>
          <w:p w14:paraId="32E9EA3C">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Original report of reversible Mg deposition</w:t>
            </w:r>
          </w:p>
        </w:tc>
        <w:tc>
          <w:tcPr>
            <w:tcW w:w="5499" w:type="dxa"/>
            <w:vAlign w:val="center"/>
          </w:tcPr>
          <w:p w14:paraId="1A193951">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Does solvent exchange limit deposition once anion association is weakened?</w:t>
            </w:r>
          </w:p>
        </w:tc>
        <w:tc>
          <w:tcPr>
            <w:tcW w:w="1020" w:type="dxa"/>
            <w:vAlign w:val="center"/>
          </w:tcPr>
          <w:p w14:paraId="3DE3B0E3">
            <w:pPr>
              <w:keepLines/>
              <w:spacing w:before="0" w:after="0" w:line="240" w:lineRule="auto"/>
              <w:jc w:val="center"/>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"https://doi.org/10.1002/anie.201902009" \h </w:instrText>
            </w:r>
            <w:r>
              <w:rPr>
                <w:rFonts w:hint="default" w:ascii="Times New Roman" w:hAnsi="Times New Roman" w:cs="Times New Roman"/>
              </w:rPr>
              <w:fldChar w:fldCharType="separate"/>
            </w:r>
            <w:r>
              <w:rPr>
                <w:rFonts w:hint="default" w:ascii="Times New Roman" w:hAnsi="Times New Roman" w:cs="Times New Roman"/>
                <w:color w:val="000000"/>
                <w:sz w:val="19"/>
              </w:rPr>
              <w:t>[48]</w:t>
            </w:r>
            <w:r>
              <w:rPr>
                <w:rFonts w:hint="default" w:ascii="Times New Roman" w:hAnsi="Times New Roman" w:cs="Times New Roman"/>
                <w:color w:val="000000"/>
                <w:sz w:val="19"/>
              </w:rPr>
              <w:fldChar w:fldCharType="end"/>
            </w:r>
          </w:p>
        </w:tc>
      </w:tr>
      <w:tr w14:paraId="0A52A1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8" w:type="dxa"/>
            <w:left w:w="60" w:type="dxa"/>
            <w:bottom w:w="28" w:type="dxa"/>
            <w:right w:w="60" w:type="dxa"/>
          </w:tblCellMar>
        </w:tblPrEx>
        <w:trPr>
          <w:cantSplit/>
          <w:jc w:val="center"/>
        </w:trPr>
        <w:tc>
          <w:tcPr>
            <w:tcW w:w="1701" w:type="dxa"/>
            <w:vAlign w:val="center"/>
          </w:tcPr>
          <w:p w14:paraId="786B5C16">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Promote pair dissociation</w:t>
            </w:r>
          </w:p>
        </w:tc>
        <w:tc>
          <w:tcPr>
            <w:tcW w:w="2835" w:type="dxa"/>
            <w:vAlign w:val="center"/>
          </w:tcPr>
          <w:p w14:paraId="3EAD6B90">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Mg(TFSI)₂/DME–G2–BTFE–TEP</w:t>
            </w:r>
          </w:p>
        </w:tc>
        <w:tc>
          <w:tcPr>
            <w:tcW w:w="1020" w:type="dxa"/>
            <w:vAlign w:val="center"/>
          </w:tcPr>
          <w:p w14:paraId="165BF4AE">
            <w:pPr>
              <w:keepLines/>
              <w:spacing w:before="0" w:after="0" w:line="240" w:lineRule="auto"/>
              <w:jc w:val="center"/>
              <w:rPr>
                <w:rFonts w:hint="default" w:ascii="Times New Roman" w:hAnsi="Times New Roman" w:cs="Times New Roman"/>
              </w:rPr>
            </w:pPr>
            <w:r>
              <w:rPr>
                <w:rFonts w:hint="default" w:ascii="Times New Roman" w:hAnsi="Times New Roman" w:cs="Times New Roman"/>
                <w:b w:val="0"/>
                <w:color w:val="000000"/>
                <w:sz w:val="19"/>
              </w:rPr>
              <w:t>95.2</w:t>
            </w:r>
          </w:p>
        </w:tc>
        <w:tc>
          <w:tcPr>
            <w:tcW w:w="3402" w:type="dxa"/>
            <w:vAlign w:val="center"/>
          </w:tcPr>
          <w:p w14:paraId="74FE77FC">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Mg plating/stripping; value compiled by Zhang et al.</w:t>
            </w:r>
          </w:p>
        </w:tc>
        <w:tc>
          <w:tcPr>
            <w:tcW w:w="5499" w:type="dxa"/>
            <w:vAlign w:val="center"/>
          </w:tcPr>
          <w:p w14:paraId="6968BBAF">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Does dissociation increase reactive Mg species independently of changes in the surface or deposit growth?</w:t>
            </w:r>
          </w:p>
        </w:tc>
        <w:tc>
          <w:tcPr>
            <w:tcW w:w="1020" w:type="dxa"/>
            <w:vAlign w:val="center"/>
          </w:tcPr>
          <w:p w14:paraId="120A4202">
            <w:pPr>
              <w:keepLines/>
              <w:spacing w:before="0" w:after="0" w:line="240" w:lineRule="auto"/>
              <w:jc w:val="center"/>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"https://doi.org/10.1039/d3ee02861e" \h </w:instrText>
            </w:r>
            <w:r>
              <w:rPr>
                <w:rFonts w:hint="default" w:ascii="Times New Roman" w:hAnsi="Times New Roman" w:cs="Times New Roman"/>
              </w:rPr>
              <w:fldChar w:fldCharType="separate"/>
            </w:r>
            <w:r>
              <w:rPr>
                <w:rFonts w:hint="default" w:ascii="Times New Roman" w:hAnsi="Times New Roman" w:cs="Times New Roman"/>
                <w:color w:val="000000"/>
                <w:sz w:val="19"/>
              </w:rPr>
              <w:t>[24]</w:t>
            </w:r>
            <w:r>
              <w:rPr>
                <w:rFonts w:hint="default" w:ascii="Times New Roman" w:hAnsi="Times New Roman" w:cs="Times New Roman"/>
                <w:color w:val="000000"/>
                <w:sz w:val="19"/>
              </w:rPr>
              <w:fldChar w:fldCharType="end"/>
            </w:r>
            <w:r>
              <w:rPr>
                <w:rFonts w:hint="default" w:ascii="Times New Roman" w:hAnsi="Times New Roman" w:cs="Times New Roman"/>
                <w:sz w:val="17"/>
              </w:rPr>
              <w:br w:type="textWrapping"/>
            </w:r>
            <w:r>
              <w:rPr>
                <w:rFonts w:hint="default" w:ascii="Times New Roman" w:hAnsi="Times New Roman" w:cs="Times New Roman"/>
                <w:sz w:val="17"/>
              </w:rPr>
              <w:t xml:space="preserve">via </w:t>
            </w:r>
            <w:r>
              <w:rPr>
                <w:rFonts w:hint="default" w:ascii="Times New Roman" w:hAnsi="Times New Roman" w:cs="Times New Roman"/>
              </w:rPr>
              <w:fldChar w:fldCharType="begin"/>
            </w:r>
            <w:r>
              <w:rPr>
                <w:rFonts w:hint="default" w:ascii="Times New Roman" w:hAnsi="Times New Roman" w:cs="Times New Roman"/>
              </w:rPr>
              <w:instrText xml:space="preserve"> HYPERLINK "https://doi.org/10.1002/adma.202417652" \h </w:instrText>
            </w:r>
            <w:r>
              <w:rPr>
                <w:rFonts w:hint="default" w:ascii="Times New Roman" w:hAnsi="Times New Roman" w:cs="Times New Roman"/>
              </w:rPr>
              <w:fldChar w:fldCharType="separate"/>
            </w:r>
            <w:r>
              <w:rPr>
                <w:rFonts w:hint="default" w:ascii="Times New Roman" w:hAnsi="Times New Roman" w:cs="Times New Roman"/>
                <w:color w:val="000000"/>
                <w:sz w:val="19"/>
              </w:rPr>
              <w:t>[86]</w:t>
            </w:r>
            <w:r>
              <w:rPr>
                <w:rFonts w:hint="default" w:ascii="Times New Roman" w:hAnsi="Times New Roman" w:cs="Times New Roman"/>
                <w:color w:val="000000"/>
                <w:sz w:val="19"/>
              </w:rPr>
              <w:fldChar w:fldCharType="end"/>
            </w:r>
          </w:p>
        </w:tc>
      </w:tr>
      <w:tr w14:paraId="33A876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8" w:type="dxa"/>
            <w:left w:w="60" w:type="dxa"/>
            <w:bottom w:w="28" w:type="dxa"/>
            <w:right w:w="60" w:type="dxa"/>
          </w:tblCellMar>
        </w:tblPrEx>
        <w:trPr>
          <w:cantSplit/>
          <w:jc w:val="center"/>
        </w:trPr>
        <w:tc>
          <w:tcPr>
            <w:tcW w:w="1701" w:type="dxa"/>
            <w:vAlign w:val="center"/>
          </w:tcPr>
          <w:p w14:paraId="667A5B50">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Introduce primary-shell pairing</w:t>
            </w:r>
          </w:p>
        </w:tc>
        <w:tc>
          <w:tcPr>
            <w:tcW w:w="2835" w:type="dxa"/>
            <w:vAlign w:val="center"/>
          </w:tcPr>
          <w:p w14:paraId="1A839FC6">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Weakly solvated amine + strongly coordinating Mg salt</w:t>
            </w:r>
          </w:p>
        </w:tc>
        <w:tc>
          <w:tcPr>
            <w:tcW w:w="1020" w:type="dxa"/>
            <w:vAlign w:val="center"/>
          </w:tcPr>
          <w:p w14:paraId="627425B0">
            <w:pPr>
              <w:keepLines/>
              <w:spacing w:before="0" w:after="0" w:line="240" w:lineRule="auto"/>
              <w:jc w:val="center"/>
              <w:rPr>
                <w:rFonts w:hint="default" w:ascii="Times New Roman" w:hAnsi="Times New Roman" w:cs="Times New Roman"/>
              </w:rPr>
            </w:pPr>
            <w:r>
              <w:rPr>
                <w:rFonts w:hint="default" w:ascii="Times New Roman" w:hAnsi="Times New Roman" w:cs="Times New Roman"/>
                <w:b w:val="0"/>
                <w:color w:val="000000"/>
                <w:sz w:val="19"/>
              </w:rPr>
              <w:t>99.6</w:t>
            </w:r>
          </w:p>
        </w:tc>
        <w:tc>
          <w:tcPr>
            <w:tcW w:w="3402" w:type="dxa"/>
            <w:vAlign w:val="center"/>
          </w:tcPr>
          <w:p w14:paraId="685C2D67">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CE reported for 800 cycles</w:t>
            </w:r>
          </w:p>
        </w:tc>
        <w:tc>
          <w:tcPr>
            <w:tcW w:w="5499" w:type="dxa"/>
            <w:vAlign w:val="center"/>
          </w:tcPr>
          <w:p w14:paraId="4E3C0B79">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Pairing suppresses amine reduction and H₂ evolution; does ligand exchange also change?</w:t>
            </w:r>
          </w:p>
        </w:tc>
        <w:tc>
          <w:tcPr>
            <w:tcW w:w="1020" w:type="dxa"/>
            <w:vAlign w:val="center"/>
          </w:tcPr>
          <w:p w14:paraId="1C596949">
            <w:pPr>
              <w:keepLines/>
              <w:spacing w:before="0" w:after="0" w:line="240" w:lineRule="auto"/>
              <w:jc w:val="center"/>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"https://doi.org/10.1002/aenm.202301544" \h </w:instrText>
            </w:r>
            <w:r>
              <w:rPr>
                <w:rFonts w:hint="default" w:ascii="Times New Roman" w:hAnsi="Times New Roman" w:cs="Times New Roman"/>
              </w:rPr>
              <w:fldChar w:fldCharType="separate"/>
            </w:r>
            <w:r>
              <w:rPr>
                <w:rFonts w:hint="default" w:ascii="Times New Roman" w:hAnsi="Times New Roman" w:cs="Times New Roman"/>
                <w:color w:val="000000"/>
                <w:sz w:val="19"/>
              </w:rPr>
              <w:t>[80]</w:t>
            </w:r>
            <w:r>
              <w:rPr>
                <w:rFonts w:hint="default" w:ascii="Times New Roman" w:hAnsi="Times New Roman" w:cs="Times New Roman"/>
                <w:color w:val="000000"/>
                <w:sz w:val="19"/>
              </w:rPr>
              <w:fldChar w:fldCharType="end"/>
            </w:r>
          </w:p>
        </w:tc>
      </w:tr>
      <w:tr w14:paraId="4F4AA6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8" w:type="dxa"/>
            <w:left w:w="60" w:type="dxa"/>
            <w:bottom w:w="28" w:type="dxa"/>
            <w:right w:w="60" w:type="dxa"/>
          </w:tblCellMar>
        </w:tblPrEx>
        <w:trPr>
          <w:cantSplit/>
          <w:jc w:val="center"/>
        </w:trPr>
        <w:tc>
          <w:tcPr>
            <w:tcW w:w="1701" w:type="dxa"/>
            <w:vAlign w:val="center"/>
          </w:tcPr>
          <w:p w14:paraId="262B5135">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Reshape solvent coordination</w:t>
            </w:r>
          </w:p>
        </w:tc>
        <w:tc>
          <w:tcPr>
            <w:tcW w:w="2835" w:type="dxa"/>
            <w:vAlign w:val="center"/>
          </w:tcPr>
          <w:p w14:paraId="69E805B7">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Mg(TFSI)₂/DME–MOPA-1</w:t>
            </w:r>
          </w:p>
        </w:tc>
        <w:tc>
          <w:tcPr>
            <w:tcW w:w="1020" w:type="dxa"/>
            <w:vAlign w:val="center"/>
          </w:tcPr>
          <w:p w14:paraId="1C6B70F8">
            <w:pPr>
              <w:keepLines/>
              <w:spacing w:before="0" w:after="0" w:line="240" w:lineRule="auto"/>
              <w:jc w:val="center"/>
              <w:rPr>
                <w:rFonts w:hint="default" w:ascii="Times New Roman" w:hAnsi="Times New Roman" w:cs="Times New Roman"/>
              </w:rPr>
            </w:pPr>
            <w:r>
              <w:rPr>
                <w:rFonts w:hint="default" w:ascii="Times New Roman" w:hAnsi="Times New Roman" w:cs="Times New Roman"/>
                <w:b w:val="0"/>
                <w:color w:val="000000"/>
                <w:sz w:val="19"/>
              </w:rPr>
              <w:t>99.5</w:t>
            </w:r>
          </w:p>
        </w:tc>
        <w:tc>
          <w:tcPr>
            <w:tcW w:w="3402" w:type="dxa"/>
            <w:vAlign w:val="center"/>
          </w:tcPr>
          <w:p w14:paraId="6CDD1C9E">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Mg plating/stripping; value compiled by Zhang et al.</w:t>
            </w:r>
          </w:p>
        </w:tc>
        <w:tc>
          <w:tcPr>
            <w:tcW w:w="5499" w:type="dxa"/>
            <w:vAlign w:val="center"/>
          </w:tcPr>
          <w:p w14:paraId="62BE1C23">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Does the modified solvent environment accelerate ligand exchange, electron transfer or both?</w:t>
            </w:r>
          </w:p>
        </w:tc>
        <w:tc>
          <w:tcPr>
            <w:tcW w:w="1020" w:type="dxa"/>
            <w:vAlign w:val="center"/>
          </w:tcPr>
          <w:p w14:paraId="173899CD">
            <w:pPr>
              <w:keepLines/>
              <w:spacing w:before="0" w:after="0" w:line="240" w:lineRule="auto"/>
              <w:jc w:val="center"/>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"https://doi.org/10.1126/science.abg3954" \h </w:instrText>
            </w:r>
            <w:r>
              <w:rPr>
                <w:rFonts w:hint="default" w:ascii="Times New Roman" w:hAnsi="Times New Roman" w:cs="Times New Roman"/>
              </w:rPr>
              <w:fldChar w:fldCharType="separate"/>
            </w:r>
            <w:r>
              <w:rPr>
                <w:rFonts w:hint="default" w:ascii="Times New Roman" w:hAnsi="Times New Roman" w:cs="Times New Roman"/>
                <w:color w:val="000000"/>
                <w:sz w:val="19"/>
              </w:rPr>
              <w:t>[76]</w:t>
            </w:r>
            <w:r>
              <w:rPr>
                <w:rFonts w:hint="default" w:ascii="Times New Roman" w:hAnsi="Times New Roman" w:cs="Times New Roman"/>
                <w:color w:val="000000"/>
                <w:sz w:val="19"/>
              </w:rPr>
              <w:fldChar w:fldCharType="end"/>
            </w:r>
            <w:r>
              <w:rPr>
                <w:rFonts w:hint="default" w:ascii="Times New Roman" w:hAnsi="Times New Roman" w:cs="Times New Roman"/>
                <w:sz w:val="17"/>
              </w:rPr>
              <w:br w:type="textWrapping"/>
            </w:r>
            <w:r>
              <w:rPr>
                <w:rFonts w:hint="default" w:ascii="Times New Roman" w:hAnsi="Times New Roman" w:cs="Times New Roman"/>
                <w:sz w:val="17"/>
              </w:rPr>
              <w:t xml:space="preserve">via </w:t>
            </w:r>
            <w:r>
              <w:rPr>
                <w:rFonts w:hint="default" w:ascii="Times New Roman" w:hAnsi="Times New Roman" w:cs="Times New Roman"/>
              </w:rPr>
              <w:fldChar w:fldCharType="begin"/>
            </w:r>
            <w:r>
              <w:rPr>
                <w:rFonts w:hint="default" w:ascii="Times New Roman" w:hAnsi="Times New Roman" w:cs="Times New Roman"/>
              </w:rPr>
              <w:instrText xml:space="preserve"> HYPERLINK "https://doi.org/10.1002/adma.202417652" \h </w:instrText>
            </w:r>
            <w:r>
              <w:rPr>
                <w:rFonts w:hint="default" w:ascii="Times New Roman" w:hAnsi="Times New Roman" w:cs="Times New Roman"/>
              </w:rPr>
              <w:fldChar w:fldCharType="separate"/>
            </w:r>
            <w:r>
              <w:rPr>
                <w:rFonts w:hint="default" w:ascii="Times New Roman" w:hAnsi="Times New Roman" w:cs="Times New Roman"/>
                <w:color w:val="000000"/>
                <w:sz w:val="19"/>
              </w:rPr>
              <w:t>[86]</w:t>
            </w:r>
            <w:r>
              <w:rPr>
                <w:rFonts w:hint="default" w:ascii="Times New Roman" w:hAnsi="Times New Roman" w:cs="Times New Roman"/>
                <w:color w:val="000000"/>
                <w:sz w:val="19"/>
              </w:rPr>
              <w:fldChar w:fldCharType="end"/>
            </w:r>
          </w:p>
        </w:tc>
      </w:tr>
      <w:tr w14:paraId="3B1E4D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8" w:type="dxa"/>
            <w:left w:w="60" w:type="dxa"/>
            <w:bottom w:w="28" w:type="dxa"/>
            <w:right w:w="60" w:type="dxa"/>
          </w:tblCellMar>
        </w:tblPrEx>
        <w:trPr>
          <w:cantSplit/>
          <w:jc w:val="center"/>
        </w:trPr>
        <w:tc>
          <w:tcPr>
            <w:tcW w:w="1701" w:type="dxa"/>
            <w:vAlign w:val="center"/>
          </w:tcPr>
          <w:p w14:paraId="0521FE7C">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Mixed-ion coordination</w:t>
            </w:r>
          </w:p>
        </w:tc>
        <w:tc>
          <w:tcPr>
            <w:tcW w:w="2835" w:type="dxa"/>
            <w:vAlign w:val="center"/>
          </w:tcPr>
          <w:p w14:paraId="3946AD7B">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Mg(TFSI)₂ + LiOTf/DME–TMP</w:t>
            </w:r>
          </w:p>
        </w:tc>
        <w:tc>
          <w:tcPr>
            <w:tcW w:w="1020" w:type="dxa"/>
            <w:vAlign w:val="center"/>
          </w:tcPr>
          <w:p w14:paraId="55DE853B">
            <w:pPr>
              <w:keepLines/>
              <w:spacing w:before="0" w:after="0" w:line="240" w:lineRule="auto"/>
              <w:jc w:val="center"/>
              <w:rPr>
                <w:rFonts w:hint="default" w:ascii="Times New Roman" w:hAnsi="Times New Roman" w:cs="Times New Roman"/>
              </w:rPr>
            </w:pPr>
            <w:r>
              <w:rPr>
                <w:rFonts w:hint="default" w:ascii="Times New Roman" w:hAnsi="Times New Roman" w:cs="Times New Roman"/>
                <w:b w:val="0"/>
                <w:color w:val="000000"/>
                <w:sz w:val="19"/>
              </w:rPr>
              <w:t>98</w:t>
            </w:r>
          </w:p>
        </w:tc>
        <w:tc>
          <w:tcPr>
            <w:tcW w:w="3402" w:type="dxa"/>
            <w:vAlign w:val="center"/>
          </w:tcPr>
          <w:p w14:paraId="3F60AD79">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Original report of Mg-metal reversibility</w:t>
            </w:r>
          </w:p>
        </w:tc>
        <w:tc>
          <w:tcPr>
            <w:tcW w:w="5499" w:type="dxa"/>
            <w:vAlign w:val="center"/>
          </w:tcPr>
          <w:p w14:paraId="75604DDC">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How do changes in Mg–DME coordination and the phosphate-rich interphase each contribute?</w:t>
            </w:r>
          </w:p>
        </w:tc>
        <w:tc>
          <w:tcPr>
            <w:tcW w:w="1020" w:type="dxa"/>
            <w:vAlign w:val="center"/>
          </w:tcPr>
          <w:p w14:paraId="69017BA3">
            <w:pPr>
              <w:keepLines/>
              <w:spacing w:before="0" w:after="0" w:line="240" w:lineRule="auto"/>
              <w:jc w:val="center"/>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"https://doi.org/10.1002/anie.202304411" \h </w:instrText>
            </w:r>
            <w:r>
              <w:rPr>
                <w:rFonts w:hint="default" w:ascii="Times New Roman" w:hAnsi="Times New Roman" w:cs="Times New Roman"/>
              </w:rPr>
              <w:fldChar w:fldCharType="separate"/>
            </w:r>
            <w:r>
              <w:rPr>
                <w:rFonts w:hint="default" w:ascii="Times New Roman" w:hAnsi="Times New Roman" w:cs="Times New Roman"/>
                <w:color w:val="000000"/>
                <w:sz w:val="19"/>
              </w:rPr>
              <w:t>[83]</w:t>
            </w:r>
            <w:r>
              <w:rPr>
                <w:rFonts w:hint="default" w:ascii="Times New Roman" w:hAnsi="Times New Roman" w:cs="Times New Roman"/>
                <w:color w:val="000000"/>
                <w:sz w:val="19"/>
              </w:rPr>
              <w:fldChar w:fldCharType="end"/>
            </w:r>
          </w:p>
        </w:tc>
      </w:tr>
      <w:tr w14:paraId="754831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8" w:type="dxa"/>
            <w:left w:w="60" w:type="dxa"/>
            <w:bottom w:w="28" w:type="dxa"/>
            <w:right w:w="60" w:type="dxa"/>
          </w:tblCellMar>
        </w:tblPrEx>
        <w:trPr>
          <w:cantSplit/>
          <w:jc w:val="center"/>
        </w:trPr>
        <w:tc>
          <w:tcPr>
            <w:tcW w:w="1701" w:type="dxa"/>
            <w:vAlign w:val="center"/>
          </w:tcPr>
          <w:p w14:paraId="7BEBFB3B">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Adjust salt–solvent coordination</w:t>
            </w:r>
          </w:p>
        </w:tc>
        <w:tc>
          <w:tcPr>
            <w:tcW w:w="2835" w:type="dxa"/>
            <w:vAlign w:val="center"/>
          </w:tcPr>
          <w:p w14:paraId="1370CFB7">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Mg(OTf)₂/G2–MOEA</w:t>
            </w:r>
          </w:p>
        </w:tc>
        <w:tc>
          <w:tcPr>
            <w:tcW w:w="1020" w:type="dxa"/>
            <w:vAlign w:val="center"/>
          </w:tcPr>
          <w:p w14:paraId="762A2405">
            <w:pPr>
              <w:keepLines/>
              <w:spacing w:before="0" w:after="0" w:line="240" w:lineRule="auto"/>
              <w:jc w:val="center"/>
              <w:rPr>
                <w:rFonts w:hint="default" w:ascii="Times New Roman" w:hAnsi="Times New Roman" w:cs="Times New Roman"/>
              </w:rPr>
            </w:pPr>
            <w:r>
              <w:rPr>
                <w:rFonts w:hint="default" w:ascii="Times New Roman" w:hAnsi="Times New Roman" w:cs="Times New Roman"/>
                <w:b w:val="0"/>
                <w:color w:val="000000"/>
                <w:sz w:val="19"/>
              </w:rPr>
              <w:t>98.3</w:t>
            </w:r>
          </w:p>
        </w:tc>
        <w:tc>
          <w:tcPr>
            <w:tcW w:w="3402" w:type="dxa"/>
            <w:vAlign w:val="center"/>
          </w:tcPr>
          <w:p w14:paraId="32E4608B">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Asymmetric-cell average CE after 8200 cycles; symmetric lifetime reported separately</w:t>
            </w:r>
          </w:p>
        </w:tc>
        <w:tc>
          <w:tcPr>
            <w:tcW w:w="5499" w:type="dxa"/>
            <w:vAlign w:val="center"/>
          </w:tcPr>
          <w:p w14:paraId="0139763E">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How do solvation and the interphases at each electrode contribute to reversibility?</w:t>
            </w:r>
          </w:p>
        </w:tc>
        <w:tc>
          <w:tcPr>
            <w:tcW w:w="1020" w:type="dxa"/>
            <w:vAlign w:val="center"/>
          </w:tcPr>
          <w:p w14:paraId="78AEFE3B">
            <w:pPr>
              <w:keepLines/>
              <w:spacing w:before="0" w:after="0" w:line="240" w:lineRule="auto"/>
              <w:jc w:val="center"/>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"https://doi.org/10.1002/aenm.202301795" \h </w:instrText>
            </w:r>
            <w:r>
              <w:rPr>
                <w:rFonts w:hint="default" w:ascii="Times New Roman" w:hAnsi="Times New Roman" w:cs="Times New Roman"/>
              </w:rPr>
              <w:fldChar w:fldCharType="separate"/>
            </w:r>
            <w:r>
              <w:rPr>
                <w:rFonts w:hint="default" w:ascii="Times New Roman" w:hAnsi="Times New Roman" w:cs="Times New Roman"/>
                <w:color w:val="000000"/>
                <w:sz w:val="19"/>
              </w:rPr>
              <w:t>[87]</w:t>
            </w:r>
            <w:r>
              <w:rPr>
                <w:rFonts w:hint="default" w:ascii="Times New Roman" w:hAnsi="Times New Roman" w:cs="Times New Roman"/>
                <w:color w:val="000000"/>
                <w:sz w:val="19"/>
              </w:rPr>
              <w:fldChar w:fldCharType="end"/>
            </w:r>
          </w:p>
        </w:tc>
      </w:tr>
      <w:tr w14:paraId="53AE13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8" w:type="dxa"/>
            <w:left w:w="60" w:type="dxa"/>
            <w:bottom w:w="28" w:type="dxa"/>
            <w:right w:w="60" w:type="dxa"/>
          </w:tblCellMar>
        </w:tblPrEx>
        <w:trPr>
          <w:cantSplit/>
          <w:jc w:val="center"/>
        </w:trPr>
        <w:tc>
          <w:tcPr>
            <w:tcW w:w="1701" w:type="dxa"/>
            <w:vAlign w:val="center"/>
          </w:tcPr>
          <w:p w14:paraId="5D42B348">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Chloride complexes + interphase</w:t>
            </w:r>
          </w:p>
        </w:tc>
        <w:tc>
          <w:tcPr>
            <w:tcW w:w="2835" w:type="dxa"/>
            <w:vAlign w:val="center"/>
          </w:tcPr>
          <w:p w14:paraId="6F84F279">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Mg(pftb)₂ + MgCl₂/THF</w:t>
            </w:r>
          </w:p>
        </w:tc>
        <w:tc>
          <w:tcPr>
            <w:tcW w:w="1020" w:type="dxa"/>
            <w:vAlign w:val="center"/>
          </w:tcPr>
          <w:p w14:paraId="44D6C3B1">
            <w:pPr>
              <w:keepLines/>
              <w:spacing w:before="0" w:after="0" w:line="240" w:lineRule="auto"/>
              <w:jc w:val="center"/>
              <w:rPr>
                <w:rFonts w:hint="default" w:ascii="Times New Roman" w:hAnsi="Times New Roman" w:cs="Times New Roman"/>
              </w:rPr>
            </w:pPr>
            <w:r>
              <w:rPr>
                <w:rFonts w:hint="default" w:ascii="Times New Roman" w:hAnsi="Times New Roman" w:cs="Times New Roman"/>
                <w:b w:val="0"/>
                <w:color w:val="000000"/>
                <w:sz w:val="19"/>
              </w:rPr>
              <w:t>99.7</w:t>
            </w:r>
          </w:p>
        </w:tc>
        <w:tc>
          <w:tcPr>
            <w:tcW w:w="3402" w:type="dxa"/>
            <w:vAlign w:val="center"/>
          </w:tcPr>
          <w:p w14:paraId="60BC1214">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CE reported over 3000 cycles; symmetric lifetime is separate</w:t>
            </w:r>
          </w:p>
        </w:tc>
        <w:tc>
          <w:tcPr>
            <w:tcW w:w="5499" w:type="dxa"/>
            <w:vAlign w:val="center"/>
          </w:tcPr>
          <w:p w14:paraId="13902891">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Does the hybrid interphase remain effective after changing the electrolyte?</w:t>
            </w:r>
          </w:p>
        </w:tc>
        <w:tc>
          <w:tcPr>
            <w:tcW w:w="1020" w:type="dxa"/>
            <w:vAlign w:val="center"/>
          </w:tcPr>
          <w:p w14:paraId="1EF01AC7">
            <w:pPr>
              <w:keepLines/>
              <w:spacing w:before="0" w:after="0" w:line="240" w:lineRule="auto"/>
              <w:jc w:val="center"/>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"https://doi.org/10.1002/adma.202203783" \h </w:instrText>
            </w:r>
            <w:r>
              <w:rPr>
                <w:rFonts w:hint="default" w:ascii="Times New Roman" w:hAnsi="Times New Roman" w:cs="Times New Roman"/>
              </w:rPr>
              <w:fldChar w:fldCharType="separate"/>
            </w:r>
            <w:r>
              <w:rPr>
                <w:rFonts w:hint="default" w:ascii="Times New Roman" w:hAnsi="Times New Roman" w:cs="Times New Roman"/>
                <w:color w:val="000000"/>
                <w:sz w:val="19"/>
              </w:rPr>
              <w:t>[20]</w:t>
            </w:r>
            <w:r>
              <w:rPr>
                <w:rFonts w:hint="default" w:ascii="Times New Roman" w:hAnsi="Times New Roman" w:cs="Times New Roman"/>
                <w:color w:val="000000"/>
                <w:sz w:val="19"/>
              </w:rPr>
              <w:fldChar w:fldCharType="end"/>
            </w:r>
          </w:p>
        </w:tc>
      </w:tr>
      <w:tr w14:paraId="4A1A93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8" w:type="dxa"/>
            <w:left w:w="60" w:type="dxa"/>
            <w:bottom w:w="28" w:type="dxa"/>
            <w:right w:w="60" w:type="dxa"/>
          </w:tblCellMar>
        </w:tblPrEx>
        <w:trPr>
          <w:cantSplit/>
          <w:jc w:val="center"/>
        </w:trPr>
        <w:tc>
          <w:tcPr>
            <w:tcW w:w="1701" w:type="dxa"/>
            <w:vAlign w:val="center"/>
          </w:tcPr>
          <w:p w14:paraId="69000DF4">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Dissociation + interphase</w:t>
            </w:r>
          </w:p>
        </w:tc>
        <w:tc>
          <w:tcPr>
            <w:tcW w:w="2835" w:type="dxa"/>
            <w:vAlign w:val="center"/>
          </w:tcPr>
          <w:p w14:paraId="099F4101">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Mg(OTf)₂ + MgCl₂/DME–TEP</w:t>
            </w:r>
          </w:p>
        </w:tc>
        <w:tc>
          <w:tcPr>
            <w:tcW w:w="1020" w:type="dxa"/>
            <w:vAlign w:val="center"/>
          </w:tcPr>
          <w:p w14:paraId="01E1E52E">
            <w:pPr>
              <w:keepLines/>
              <w:spacing w:before="0" w:after="0" w:line="240" w:lineRule="auto"/>
              <w:jc w:val="center"/>
              <w:rPr>
                <w:rFonts w:hint="default" w:ascii="Times New Roman" w:hAnsi="Times New Roman" w:cs="Times New Roman"/>
              </w:rPr>
            </w:pPr>
            <w:r>
              <w:rPr>
                <w:rFonts w:hint="default" w:ascii="Times New Roman" w:hAnsi="Times New Roman" w:cs="Times New Roman"/>
                <w:b w:val="0"/>
                <w:color w:val="000000"/>
                <w:sz w:val="19"/>
              </w:rPr>
              <w:t>99.4</w:t>
            </w:r>
          </w:p>
        </w:tc>
        <w:tc>
          <w:tcPr>
            <w:tcW w:w="3402" w:type="dxa"/>
            <w:vAlign w:val="center"/>
          </w:tcPr>
          <w:p w14:paraId="2B71995E">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Mg||Mo: 0.5 mA cm⁻², 0.25 mAh cm⁻²; CE reported after 3000 h</w:t>
            </w:r>
          </w:p>
        </w:tc>
        <w:tc>
          <w:tcPr>
            <w:tcW w:w="5499" w:type="dxa"/>
            <w:vAlign w:val="center"/>
          </w:tcPr>
          <w:p w14:paraId="1D195862">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Does improved deposition arise from easier ligand removal or fewer interfacial side reactions?</w:t>
            </w:r>
          </w:p>
        </w:tc>
        <w:tc>
          <w:tcPr>
            <w:tcW w:w="1020" w:type="dxa"/>
            <w:vAlign w:val="center"/>
          </w:tcPr>
          <w:p w14:paraId="768446CC">
            <w:pPr>
              <w:keepLines/>
              <w:spacing w:before="0" w:after="0" w:line="240" w:lineRule="auto"/>
              <w:jc w:val="center"/>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"https://doi.org/10.1021/acscentsci.6c01164" \h </w:instrText>
            </w:r>
            <w:r>
              <w:rPr>
                <w:rFonts w:hint="default" w:ascii="Times New Roman" w:hAnsi="Times New Roman" w:cs="Times New Roman"/>
              </w:rPr>
              <w:fldChar w:fldCharType="separate"/>
            </w:r>
            <w:r>
              <w:rPr>
                <w:rFonts w:hint="default" w:ascii="Times New Roman" w:hAnsi="Times New Roman" w:cs="Times New Roman"/>
                <w:color w:val="000000"/>
                <w:sz w:val="19"/>
              </w:rPr>
              <w:t>[88]</w:t>
            </w:r>
            <w:r>
              <w:rPr>
                <w:rFonts w:hint="default" w:ascii="Times New Roman" w:hAnsi="Times New Roman" w:cs="Times New Roman"/>
                <w:color w:val="000000"/>
                <w:sz w:val="19"/>
              </w:rPr>
              <w:fldChar w:fldCharType="end"/>
            </w:r>
          </w:p>
        </w:tc>
      </w:tr>
      <w:tr w14:paraId="28ED31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8" w:type="dxa"/>
            <w:left w:w="60" w:type="dxa"/>
            <w:bottom w:w="28" w:type="dxa"/>
            <w:right w:w="60" w:type="dxa"/>
          </w:tblCellMar>
        </w:tblPrEx>
        <w:trPr>
          <w:cantSplit/>
          <w:jc w:val="center"/>
        </w:trPr>
        <w:tc>
          <w:tcPr>
            <w:tcW w:w="1701" w:type="dxa"/>
            <w:tcBorders>
              <w:bottom w:val="single" w:color="000000" w:sz="10" w:space="0"/>
            </w:tcBorders>
            <w:vAlign w:val="center"/>
          </w:tcPr>
          <w:p w14:paraId="34470C79">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Mixed donors + chloride carrier</w:t>
            </w:r>
          </w:p>
        </w:tc>
        <w:tc>
          <w:tcPr>
            <w:tcW w:w="2835" w:type="dxa"/>
            <w:tcBorders>
              <w:bottom w:val="single" w:color="000000" w:sz="10" w:space="0"/>
            </w:tcBorders>
            <w:vAlign w:val="center"/>
          </w:tcPr>
          <w:p w14:paraId="48CF28AF">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Mg(OTf)₂ + MgCl₂/DME–MOEA</w:t>
            </w:r>
          </w:p>
        </w:tc>
        <w:tc>
          <w:tcPr>
            <w:tcW w:w="1020" w:type="dxa"/>
            <w:tcBorders>
              <w:bottom w:val="single" w:color="000000" w:sz="10" w:space="0"/>
            </w:tcBorders>
            <w:vAlign w:val="center"/>
          </w:tcPr>
          <w:p w14:paraId="6EAFA53F">
            <w:pPr>
              <w:keepLines/>
              <w:spacing w:before="0" w:after="0" w:line="240" w:lineRule="auto"/>
              <w:jc w:val="center"/>
              <w:rPr>
                <w:rFonts w:hint="default" w:ascii="Times New Roman" w:hAnsi="Times New Roman" w:cs="Times New Roman"/>
              </w:rPr>
            </w:pPr>
            <w:r>
              <w:rPr>
                <w:rFonts w:hint="default" w:ascii="Times New Roman" w:hAnsi="Times New Roman" w:cs="Times New Roman"/>
                <w:b w:val="0"/>
                <w:color w:val="000000"/>
                <w:sz w:val="19"/>
              </w:rPr>
              <w:t>&gt;92.3</w:t>
            </w:r>
          </w:p>
        </w:tc>
        <w:tc>
          <w:tcPr>
            <w:tcW w:w="3402" w:type="dxa"/>
            <w:tcBorders>
              <w:bottom w:val="single" w:color="000000" w:sz="10" w:space="0"/>
            </w:tcBorders>
            <w:vAlign w:val="center"/>
          </w:tcPr>
          <w:p w14:paraId="12EC3178">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Reported Mg CE; donor ratio MOEA:DME = 1:6 (v/v)</w:t>
            </w:r>
          </w:p>
        </w:tc>
        <w:tc>
          <w:tcPr>
            <w:tcW w:w="5499" w:type="dxa"/>
            <w:tcBorders>
              <w:bottom w:val="single" w:color="000000" w:sz="10" w:space="0"/>
            </w:tcBorders>
            <w:vAlign w:val="center"/>
          </w:tcPr>
          <w:p w14:paraId="1AEFC8E0">
            <w:pPr>
              <w:keepLines/>
              <w:spacing w:before="0" w:after="0" w:line="240" w:lineRule="auto"/>
              <w:jc w:val="left"/>
              <w:rPr>
                <w:rFonts w:hint="default" w:ascii="Times New Roman" w:hAnsi="Times New Roman" w:cs="Times New Roman"/>
              </w:rPr>
            </w:pPr>
            <w:r>
              <w:rPr>
                <w:rFonts w:hint="default" w:ascii="Times New Roman" w:hAnsi="Times New Roman" w:cs="Times New Roman"/>
                <w:b w:val="0"/>
                <w:color w:val="000000"/>
                <w:sz w:val="19"/>
              </w:rPr>
              <w:t>Does improved performance arise from Mg solvation, the surface layer or both across different cathodes?</w:t>
            </w:r>
          </w:p>
        </w:tc>
        <w:tc>
          <w:tcPr>
            <w:tcW w:w="1020" w:type="dxa"/>
            <w:tcBorders>
              <w:bottom w:val="single" w:color="000000" w:sz="10" w:space="0"/>
            </w:tcBorders>
            <w:vAlign w:val="center"/>
          </w:tcPr>
          <w:p w14:paraId="54E1F256">
            <w:pPr>
              <w:keepLines/>
              <w:spacing w:before="0" w:after="0" w:line="240" w:lineRule="auto"/>
              <w:jc w:val="center"/>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"https://doi.org/10.1021/acs.langmuir.6c03054" \h </w:instrText>
            </w:r>
            <w:r>
              <w:rPr>
                <w:rFonts w:hint="default" w:ascii="Times New Roman" w:hAnsi="Times New Roman" w:cs="Times New Roman"/>
              </w:rPr>
              <w:fldChar w:fldCharType="separate"/>
            </w:r>
            <w:r>
              <w:rPr>
                <w:rFonts w:hint="default" w:ascii="Times New Roman" w:hAnsi="Times New Roman" w:cs="Times New Roman"/>
                <w:color w:val="000000"/>
                <w:sz w:val="19"/>
              </w:rPr>
              <w:t>[89]</w:t>
            </w:r>
            <w:r>
              <w:rPr>
                <w:rFonts w:hint="default" w:ascii="Times New Roman" w:hAnsi="Times New Roman" w:cs="Times New Roman"/>
                <w:color w:val="000000"/>
                <w:sz w:val="19"/>
              </w:rPr>
              <w:fldChar w:fldCharType="end"/>
            </w:r>
          </w:p>
        </w:tc>
      </w:tr>
    </w:tbl>
    <w:p w14:paraId="6D447113">
      <w:pPr>
        <w:pStyle w:val="30"/>
        <w:widowControl/>
        <w:spacing w:beforeAutospacing="0" w:after="0" w:afterAutospacing="0" w:line="240" w:lineRule="auto"/>
        <w:jc w:val="both"/>
        <w:rPr>
          <w:rFonts w:hint="default" w:ascii="Times New Roman" w:hAnsi="Times New Roman" w:eastAsia="黑体"/>
          <w:color w:val="948A54" w:themeColor="background2" w:themeShade="80"/>
          <w:sz w:val="21"/>
          <w:szCs w:val="21"/>
          <w:shd w:val="clear" w:color="auto" w:fill="FFFFFF"/>
          <w:lang w:eastAsia="zh-CN"/>
        </w:rPr>
      </w:pPr>
      <w:r>
        <w:rPr>
          <w:rFonts w:hint="default" w:ascii="Times New Roman" w:hAnsi="Times New Roman" w:eastAsia="黑体"/>
          <w:color w:val="948A54" w:themeColor="background2" w:themeShade="80"/>
          <w:sz w:val="21"/>
          <w:szCs w:val="21"/>
          <w:shd w:val="clear" w:color="auto" w:fill="FFFFFF"/>
          <w:lang w:eastAsia="zh-CN"/>
        </w:rPr>
        <w:t>CE is the common measure of reversibility, rather than a reaction rate or activation barrier. Different protocols and averaging periods prevent direct ranking. Symmetric-cell lifetimes and full-cell efficiencies are excluded. Kinetic comparisons require consistent substrate, capacity, temperature and conditioning, with rates compared at matched potential or overpotentials at matched current.</w:t>
      </w:r>
    </w:p>
    <w:p w14:paraId="3A2DE4B1">
      <w:pPr>
        <w:pStyle w:val="30"/>
        <w:widowControl/>
        <w:spacing w:beforeAutospacing="0" w:after="0" w:afterAutospacing="0" w:line="240" w:lineRule="auto"/>
        <w:jc w:val="both"/>
        <w:rPr>
          <w:rFonts w:hint="default" w:ascii="Times New Roman" w:hAnsi="Times New Roman" w:eastAsia="黑体"/>
          <w:color w:val="948A54" w:themeColor="background2" w:themeShade="80"/>
          <w:sz w:val="21"/>
          <w:szCs w:val="21"/>
          <w:shd w:val="clear" w:color="auto" w:fill="FFFFFF"/>
          <w:lang w:eastAsia="zh-CN"/>
        </w:rPr>
      </w:pPr>
      <w:r>
        <w:rPr>
          <w:rFonts w:hint="default" w:ascii="Times New Roman" w:hAnsi="Times New Roman" w:eastAsia="黑体"/>
          <w:color w:val="948A54" w:themeColor="background2" w:themeShade="80"/>
          <w:sz w:val="21"/>
          <w:szCs w:val="21"/>
          <w:shd w:val="clear" w:color="auto" w:fill="FFFFFF"/>
          <w:lang w:eastAsia="zh-CN"/>
        </w:rPr>
        <w:t>The listed compositions identify the electrolyte strategies and are not complete preparation recipes. The mechanistic questions propose further tests. For the carborane, solvent-designed TFSI and MOPA-1 entries, “via” identifies Zhang et al. [86] as the source of the CE value; the accompanying original references identify the electrolyte chemistry. These values were obtained under different protocols.</w:t>
      </w:r>
    </w:p>
    <w:p w14:paraId="547F6AB4">
      <w:pPr>
        <w:pStyle w:val="30"/>
        <w:widowControl/>
        <w:spacing w:beforeAutospacing="0" w:after="0" w:afterAutospacing="0" w:line="240" w:lineRule="auto"/>
        <w:jc w:val="both"/>
        <w:rPr>
          <w:rFonts w:hint="default" w:ascii="Times New Roman" w:hAnsi="Times New Roman" w:eastAsia="黑体"/>
          <w:color w:val="948A54" w:themeColor="background2" w:themeShade="80"/>
          <w:sz w:val="21"/>
          <w:szCs w:val="21"/>
          <w:shd w:val="clear" w:color="auto" w:fill="FFFFFF"/>
          <w:lang w:eastAsia="zh-CN"/>
        </w:rPr>
      </w:pPr>
      <w:r>
        <w:rPr>
          <w:rFonts w:hint="default" w:ascii="Times New Roman" w:hAnsi="Times New Roman" w:eastAsia="黑体"/>
          <w:color w:val="948A54" w:themeColor="background2" w:themeShade="80"/>
          <w:sz w:val="21"/>
          <w:szCs w:val="21"/>
          <w:shd w:val="clear" w:color="auto" w:fill="FFFFFF"/>
          <w:lang w:eastAsia="zh-CN"/>
        </w:rPr>
        <w:t>THF: tetrahydrofuran; DME: 1,2-dimethoxyethane; G2/G4: diglyme/tetraglyme; BTFE: bis(2,2,2-trifluoroethyl) ether; TMP/TEP: trimethyl/triethyl phosphate; MOPA-1: 1-methoxy-2-propylamine; MOEA: 2-methoxyethylamine; pftb: perfluorinated tert-butoxide; OTf: triflate; TFSI: bis(trifluoromethanesulfonyl)imide. TMP denotes the phosphate here, not the piperidide ligand used in some Hauser bases.</w:t>
      </w:r>
    </w:p>
    <w:p w14:paraId="0534E08C">
      <w:pPr>
        <w:rPr>
          <w:rFonts w:hint="default" w:ascii="Times New Roman" w:hAnsi="Times New Roman" w:cs="Times New Roman"/>
        </w:rPr>
        <w:sectPr>
          <w:headerReference r:id="rId15" w:type="default"/>
          <w:footerReference r:id="rId16" w:type="default"/>
          <w:pgSz w:w="16838" w:h="11906" w:orient="landscape"/>
          <w:pgMar w:top="624" w:right="680" w:bottom="624" w:left="680" w:header="198" w:footer="227" w:gutter="0"/>
          <w:pgNumType w:fmt="decimal"/>
          <w:cols w:space="360" w:num="1"/>
          <w:docGrid w:linePitch="360" w:charSpace="0"/>
        </w:sectPr>
      </w:pPr>
    </w:p>
    <w:p w14:paraId="1D9C7041">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The chemical fate of the anion determines whether its effect can be sustained during cycling. An anion released in an active form may participate again, whereas decomposition changes the electrolyte composition and can contribute to interphase growth.[90–91] A catalytic description requires evidence of repeated kinetic assistance with regeneration and no net consumption of the active species. High CE or anion survival alone does not demonstrate this behaviour. For a fixed overall reaction, a catalyst changes the reaction pathway without changing the equilibrium free energy; changing electrolyte composition may also change reactant activities and equilibrium. Anion-assisted desolvation remains a useful design concept even when catalytic turnover has not been established.</w:t>
      </w:r>
    </w:p>
    <w:p w14:paraId="10496F2F">
      <w:pPr>
        <w:rPr>
          <w:rFonts w:hint="default" w:ascii="Times New Roman" w:hAnsi="Times New Roman" w:cs="Times New Roman"/>
        </w:rPr>
        <w:sectPr>
          <w:headerReference r:id="rId17" w:type="default"/>
          <w:footerReference r:id="rId18" w:type="default"/>
          <w:pgSz w:w="11906" w:h="16838"/>
          <w:pgMar w:top="1077" w:right="1020" w:bottom="1020" w:left="1020" w:header="567" w:footer="510" w:gutter="0"/>
          <w:pgNumType w:fmt="decimal"/>
          <w:cols w:space="425" w:num="1"/>
          <w:docGrid w:linePitch="360" w:charSpace="0"/>
        </w:sectPr>
      </w:pPr>
    </w:p>
    <w:p w14:paraId="5A5D7C4A">
      <w:pPr>
        <w:keepNext/>
        <w:spacing w:after="6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6213475" cy="3107055"/>
            <wp:effectExtent l="0" t="0" r="15875" b="17145"/>
            <wp:docPr id="2" name="Picture 2" descr="Figure 2. Original conceptual schematic for magnesium electrolyte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Figure 2. Original conceptual schematic for magnesium electrolyte design."/>
                    <pic:cNvPicPr>
                      <a:picLocks noChangeAspect="1"/>
                    </pic:cNvPicPr>
                  </pic:nvPicPr>
                  <pic:blipFill>
                    <a:blip r:embed="rId37"/>
                    <a:stretch>
                      <a:fillRect/>
                    </a:stretch>
                  </pic:blipFill>
                  <pic:spPr>
                    <a:xfrm>
                      <a:off x="0" y="0"/>
                      <a:ext cx="6213475" cy="3107055"/>
                    </a:xfrm>
                    <a:prstGeom prst="rect">
                      <a:avLst/>
                    </a:prstGeom>
                  </pic:spPr>
                </pic:pic>
              </a:graphicData>
            </a:graphic>
          </wp:inline>
        </w:drawing>
      </w:r>
    </w:p>
    <w:p w14:paraId="7C3AECAE">
      <w:pPr>
        <w:pStyle w:val="30"/>
        <w:widowControl/>
        <w:spacing w:beforeAutospacing="0" w:after="0" w:afterAutospacing="0" w:line="240" w:lineRule="auto"/>
        <w:jc w:val="both"/>
        <w:rPr>
          <w:rFonts w:hint="default" w:ascii="Times New Roman" w:hAnsi="Times New Roman" w:eastAsia="黑体"/>
          <w:color w:val="948A54" w:themeColor="background2" w:themeShade="80"/>
          <w:sz w:val="21"/>
          <w:szCs w:val="21"/>
          <w:shd w:val="clear" w:color="auto" w:fill="FFFFFF"/>
          <w:lang w:eastAsia="zh-CN"/>
        </w:rPr>
      </w:pPr>
      <w:r>
        <w:rPr>
          <w:rFonts w:hint="default" w:ascii="Times New Roman" w:hAnsi="Times New Roman" w:eastAsia="黑体"/>
          <w:color w:val="948A54" w:themeColor="background2" w:themeShade="80"/>
          <w:sz w:val="21"/>
          <w:szCs w:val="21"/>
          <w:shd w:val="clear" w:color="auto" w:fill="FFFFFF"/>
          <w:lang w:eastAsia="zh-CN"/>
        </w:rPr>
        <w:t>Figure 2. Activation barriers for Mg transfer and the chemical fate of coordinated anions. a) Schematic pathways at the same electrode potential and for the same overall reaction. Barriers are measured from the relevant local minima; endpoint heights do not quantify the reaction driving force. b) Balanced net reactions for monovalent and divalent anions, with L representing a neutral ligand. Released A denotes the anion included in the material balance, rather than an isolated unsolvated ion. Its subsequent coordination, protonation or reaction requires experimental determination. The dashed loop indicates possible reuse to be tested, rather than an established catalytic cycle.</w:t>
      </w:r>
    </w:p>
    <w:p w14:paraId="5FC34A9A">
      <w:pPr>
        <w:rPr>
          <w:rFonts w:hint="default" w:ascii="Times New Roman" w:hAnsi="Times New Roman" w:cs="Times New Roman"/>
        </w:rPr>
        <w:sectPr>
          <w:headerReference r:id="rId19" w:type="default"/>
          <w:footerReference r:id="rId20" w:type="default"/>
          <w:type w:val="continuous"/>
          <w:pgSz w:w="11906" w:h="16838"/>
          <w:pgMar w:top="1077" w:right="1020" w:bottom="1020" w:left="1020" w:header="567" w:footer="510" w:gutter="0"/>
          <w:pgNumType w:fmt="decimal"/>
          <w:cols w:space="360" w:num="1"/>
          <w:docGrid w:linePitch="360" w:charSpace="0"/>
        </w:sectPr>
      </w:pPr>
    </w:p>
    <w:p w14:paraId="0516134E">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The amine study supports suppressed parasitic reduction,[80] the weak-pairing electrolyte combines dissociation with changes in Mg growth,[24] and the chelating salt changes both the Mg complex and interphase.[81] Comparing these studies identifies plausible contributions,[86] but cannot replace matched measurements. Establishing an anion-assisted desolvation mechanism requires determining whether ligand exchange and Mg deposition change independently of decomposition and surface protection.</w:t>
      </w:r>
    </w:p>
    <w:p w14:paraId="300BBB8C">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Faster ligand exchange without increased Mg deposition suggests that another process, such as adsorption, reduction or incorporation into the metal, remains limiting. Higher CE at unchanged exchange rates points towards reduced parasitic losses. An improvement that persists after electrolyte replacement, with the original surface layer intact, supports an interphase contribution. These outcomes identify where further electrolyte modification is needed.</w:t>
      </w:r>
    </w:p>
    <w:p w14:paraId="4C242A1E">
      <w:pPr>
        <w:pStyle w:val="3"/>
        <w:rPr>
          <w:rFonts w:hint="default" w:ascii="Times New Roman" w:hAnsi="Times New Roman" w:eastAsia="宋体" w:cs="Times New Roman"/>
          <w:b/>
          <w:bCs/>
          <w:color w:val="000000"/>
          <w:kern w:val="2"/>
          <w:sz w:val="24"/>
          <w:szCs w:val="24"/>
          <w:lang w:val="en-US" w:eastAsia="zh-CN" w:bidi="ar-SA"/>
        </w:rPr>
      </w:pPr>
      <w:r>
        <w:rPr>
          <w:rFonts w:hint="default" w:ascii="Times New Roman" w:hAnsi="Times New Roman" w:eastAsia="宋体" w:cs="Times New Roman"/>
          <w:b/>
          <w:bCs/>
          <w:color w:val="000000"/>
          <w:kern w:val="2"/>
          <w:sz w:val="24"/>
          <w:szCs w:val="24"/>
          <w:lang w:val="en-US" w:eastAsia="zh-CN" w:bidi="ar-SA"/>
        </w:rPr>
        <w:t>3. Establishing How Anions Influence Magnesium Transfer</w:t>
      </w:r>
    </w:p>
    <w:p w14:paraId="3310CF3D">
      <w:pPr>
        <w:pStyle w:val="4"/>
        <w:rPr>
          <w:rFonts w:hint="default" w:ascii="Times New Roman" w:hAnsi="Times New Roman" w:eastAsia="宋体" w:cs="Times New Roman"/>
          <w:b/>
          <w:bCs/>
          <w:color w:val="000000"/>
          <w:kern w:val="2"/>
          <w:sz w:val="24"/>
          <w:szCs w:val="24"/>
          <w:lang w:val="en-US" w:eastAsia="zh-CN" w:bidi="ar-SA"/>
        </w:rPr>
      </w:pPr>
      <w:r>
        <w:rPr>
          <w:rFonts w:hint="default" w:ascii="Times New Roman" w:hAnsi="Times New Roman" w:eastAsia="宋体" w:cs="Times New Roman"/>
          <w:b/>
          <w:bCs/>
          <w:color w:val="000000"/>
          <w:kern w:val="2"/>
          <w:sz w:val="24"/>
          <w:szCs w:val="24"/>
          <w:lang w:val="en-US" w:eastAsia="zh-CN" w:bidi="ar-SA"/>
        </w:rPr>
        <w:t>3.1. Compare energies for clearly defined reactions</w:t>
      </w:r>
    </w:p>
    <w:p w14:paraId="7352526B">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To establish whether anion coordination facilitates desolvation, the relevant free energies must be distinguished. Ion-pairing free energy describes the equilibrium between associated and dissociated ions. Ligand-exchange free energy compares states before and after one ligand replaces another. The activation barrier is the free-energy difference between the initial and transition states. Each calculation requires a balanced reaction with specified charge, solvent activity, composition and reference conditions. Association changes Mg-complex populations and reactivity.[23,32] Stabilising a complex can nevertheless raise its release barrier if the transition state is stabilised less. Association energy alone therefore cannot establish that an anion assists desolvation.</w:t>
      </w:r>
    </w:p>
    <w:p w14:paraId="7C685FE8">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Calculations should follow coordination changes rather than compare isolated cluster energies alone. When an anion replaces a solvent ligand, the reaction must include both the incoming anion and the released solvent. When a chelate opens, its conformations and their entropic contributions also matter. Comparing complexes of different charges requires a consistent chemical or electrode reservoir. These choices define the process represented by the calculated barrier. A proposed anion-assisted pathway is more convincing when it predicts a measurable change in ligand exchange or the potential dependence of Mg deposition.</w:t>
      </w:r>
    </w:p>
    <w:p w14:paraId="7F18B29B">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Enhanced sampling connects coordination changes to free-energy surfaces.[92–93] Suitable coordinates include the numbers of solvent and anion contacts and the distance from the electrode. A single coordinate may miss an alternative ligand-release pathway. Reweighting can estimate equilibrium properties where sampled distributions overlap, but cannot recover an unsampled transition.[94] Adsorption and reduction also depend on electrode potential and require an appropriate constant-potential or grand-canonical treatment.[31,95] Barriers should be compared for consistently defined reactions, with sampling uncertainty reported alongside the predicted experimental trends.</w:t>
      </w:r>
    </w:p>
    <w:p w14:paraId="5A0F50A3">
      <w:pPr>
        <w:pStyle w:val="4"/>
        <w:rPr>
          <w:rFonts w:hint="default" w:ascii="Times New Roman" w:hAnsi="Times New Roman" w:eastAsia="宋体" w:cs="Times New Roman"/>
          <w:b/>
          <w:bCs/>
          <w:color w:val="000000"/>
          <w:kern w:val="2"/>
          <w:sz w:val="24"/>
          <w:szCs w:val="24"/>
          <w:lang w:val="en-US" w:eastAsia="zh-CN" w:bidi="ar-SA"/>
        </w:rPr>
      </w:pPr>
      <w:r>
        <w:rPr>
          <w:rFonts w:hint="default" w:ascii="Times New Roman" w:hAnsi="Times New Roman" w:eastAsia="宋体" w:cs="Times New Roman"/>
          <w:b/>
          <w:bCs/>
          <w:color w:val="000000"/>
          <w:kern w:val="2"/>
          <w:sz w:val="24"/>
          <w:szCs w:val="24"/>
          <w:lang w:val="en-US" w:eastAsia="zh-CN" w:bidi="ar-SA"/>
        </w:rPr>
        <w:t>3.2. Identify the magnesium species present in the electrolyte</w:t>
      </w:r>
    </w:p>
    <w:p w14:paraId="01CC2596">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Testing anion-assisted desolvation requires evidence that the proposed Mg complex is present. Raman and IR spectroscopy distinguish donor and anion environments, while ²⁵Mg NMR combined with computation provides information on Mg solvation and dynamics.[96] Studies across electrolyte compositions illustrate the value of combining these methods.[57–58,74,97] Assignments should distinguish donor atoms from ligand molecules, particularly for multidentate ligands. The measured species distribution provides a basis for kinetic analysis, although spectroscopy does not directly determine the barriers to the subsequent reactions.</w:t>
      </w:r>
    </w:p>
    <w:p w14:paraId="3222D593">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NMR methods must be selected according to the exchange time scale and spectral resolution. Quadrupolar broadening and low sensitivity complicate ²⁵Mg measurements. When bound and free ligand environments are resolved, EXSY can probe their exchange, provided that exchange cross-peaks are distinguished from nuclear Overhauser effects. DOSY provides information on diffusion and association but does not independently measure ligand-release rates. Similarly, Raman intensities cannot be converted into species populations without appropriate response factors. Combining these measurements helps resolve assignments that would remain ambiguous with a single technique.</w:t>
      </w:r>
    </w:p>
    <w:p w14:paraId="1C3FBEC7">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The charge of Mg complexes also affects transport, particularly in chloride-containing and mixed-salt electrolytes.[60,82,98] Electrolytes with the same total Mg concentration can differ in conductivity because the complexes differ in charge, size and abundance. Mass spectrometry and crystallography can identify possible complexes, although ionisation and crystallisation may favour species that are less abundant in the liquid. Conversely, a minor species in the bulk may contribute substantially to deposition at a polarised electrode. Establishing that contribution requires a deposition response consistent with its proposed potential-dependent reactivity; detecting the complex outside the operating interface is insufficient.</w:t>
      </w:r>
    </w:p>
    <w:p w14:paraId="792E63A7">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Claims that anions are excluded from the first solvation shell require similar care. Neither a bulky anion nor a shifted vibrational band establishes the complete absence of Mg–anion contact. Reporting the associated fraction and its uncertainty allows a more meaningful comparison between formulations. Measurements of ligand exchange can then show whether changing this fraction also changes coordination dynamics, while Mg recovery establishes the electrochemical outcome. If the surface changes during the same experiment, additional controls are needed to distinguish the effects of solution coordination from those of interphase evolution.</w:t>
      </w:r>
    </w:p>
    <w:p w14:paraId="2CE9EECE">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These measurements address three questions: which Mg complexes are present, how rapidly their ligands exchange, and whether they produce Mg or consume electrolyte. Speciation, exchange kinetics and the current associated with Mg deposition must therefore be interpreted together. For anion-assisted desolvation, a useful test is to reduce the population of the proposed active complex and examine whether exchange and deposition change as predicted. This can help distinguish a molecular contribution from suppressed decomposition or changes at the metal surface.</w:t>
      </w:r>
    </w:p>
    <w:p w14:paraId="2B50DD47">
      <w:pPr>
        <w:pStyle w:val="4"/>
        <w:rPr>
          <w:rFonts w:hint="default" w:ascii="Times New Roman" w:hAnsi="Times New Roman" w:eastAsia="宋体" w:cs="Times New Roman"/>
          <w:b/>
          <w:bCs/>
          <w:color w:val="000000"/>
          <w:kern w:val="2"/>
          <w:sz w:val="24"/>
          <w:szCs w:val="24"/>
          <w:lang w:val="en-US" w:eastAsia="zh-CN" w:bidi="ar-SA"/>
        </w:rPr>
      </w:pPr>
      <w:r>
        <w:rPr>
          <w:rFonts w:hint="default" w:ascii="Times New Roman" w:hAnsi="Times New Roman" w:eastAsia="宋体" w:cs="Times New Roman"/>
          <w:b/>
          <w:bCs/>
          <w:color w:val="000000"/>
          <w:kern w:val="2"/>
          <w:sz w:val="24"/>
          <w:szCs w:val="24"/>
          <w:lang w:val="en-US" w:eastAsia="zh-CN" w:bidi="ar-SA"/>
        </w:rPr>
        <w:t>3.3. Relate ligand exchange to magnesium deposition kinetics</w:t>
      </w:r>
    </w:p>
    <w:p w14:paraId="1DA3F3B5">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Faster bulk ligand exchange does not necessarily lead to faster Mg deposition. Diffusion, adsorption, electron transfer and nucleation also contribute, and their importance changes with potential and surface history. Exchange-sensitive NMR, temperature-dependent measurements and molecular dynamics can help determine whether ligand release contributes to the observed rate. Interpreting a relaxation time requires a model that relates the signal to ligand departure. The model must distinguish exchange by the dominant complex from exchange by a minor species that may account for much of the deposition current.</w:t>
      </w:r>
    </w:p>
    <w:p w14:paraId="0CE7963B">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Ligand residence times require an explicit definition. Brief departure followed by rebinding is treated differently in continuous and intermittent analyses. The distance cutoff, correlation function, rebinding treatment and sampling duration should therefore be reported. Diffusion calculations require convergence and finite-size checks,[99] whereas conductivity must account for correlated ion motion. These distinctions matter because improved conductivity can reduce polarisation without accelerating ligand release. Controlling for transport helps establish whether a change in Mg deposition rate arises from faster exchange.</w:t>
      </w:r>
    </w:p>
    <w:p w14:paraId="69BCD01C">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Impedance and current transients can help identify the step affected by anion coordination. Frequency alone cannot distinguish film transport, electron transfer and diffusion, whose responses may overlap with adsorption, nucleation and surface evolution. Potential- and temperature-dependent measurements, transport data and Mg deposition current provide stronger constraints. Electron-transfer kinetics depend on reorganisation,[100] while Mg deposition also changes coordination and the metal surface. Faster exchange and deposition with little change in film response support a molecular contribution. Improved deposition at unchanged exchange rates during surface activation instead points to an interphase contribution.</w:t>
      </w:r>
    </w:p>
    <w:p w14:paraId="240DACEE">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Binding energy is therefore unlikely to correlate universally with CE. CE compares the charge recovered during stripping with the charge passed during plating, whereas an exchange barrier describes one molecular step. Faster ligand release may leave adsorption or incorporation limiting. Conversely, suppressing decomposition can improve CE without changing exchange. A more informative comparison measures exchange and Mg deposition after a controlled change in donor identity or potential. If both respond as predicted, the descriptor gains support within that chemical system. Different responses indicate that the mechanism must account for another process.</w:t>
      </w:r>
    </w:p>
    <w:p w14:paraId="6660B586">
      <w:pPr>
        <w:rPr>
          <w:rFonts w:hint="default" w:ascii="Times New Roman" w:hAnsi="Times New Roman" w:cs="Times New Roman"/>
        </w:rPr>
        <w:sectPr>
          <w:headerReference r:id="rId21" w:type="default"/>
          <w:footerReference r:id="rId22" w:type="default"/>
          <w:type w:val="continuous"/>
          <w:pgSz w:w="11906" w:h="16838"/>
          <w:pgMar w:top="1077" w:right="1020" w:bottom="1020" w:left="1020" w:header="567" w:footer="510" w:gutter="0"/>
          <w:pgNumType w:fmt="decimal"/>
          <w:cols w:space="425" w:num="1"/>
          <w:docGrid w:linePitch="360" w:charSpace="0"/>
        </w:sectPr>
      </w:pPr>
    </w:p>
    <w:p w14:paraId="17847CE8">
      <w:pPr>
        <w:keepNext/>
        <w:spacing w:after="6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6084570" cy="3042285"/>
            <wp:effectExtent l="0" t="0" r="11430" b="5715"/>
            <wp:docPr id="3" name="Picture 3" descr="Figure 3. Original conceptual schematic for magnesium electrolyte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Figure 3. Original conceptual schematic for magnesium electrolyte design."/>
                    <pic:cNvPicPr>
                      <a:picLocks noChangeAspect="1"/>
                    </pic:cNvPicPr>
                  </pic:nvPicPr>
                  <pic:blipFill>
                    <a:blip r:embed="rId38"/>
                    <a:stretch>
                      <a:fillRect/>
                    </a:stretch>
                  </pic:blipFill>
                  <pic:spPr>
                    <a:xfrm>
                      <a:off x="0" y="0"/>
                      <a:ext cx="6084570" cy="3042285"/>
                    </a:xfrm>
                    <a:prstGeom prst="rect">
                      <a:avLst/>
                    </a:prstGeom>
                  </pic:spPr>
                </pic:pic>
              </a:graphicData>
            </a:graphic>
          </wp:inline>
        </w:drawing>
      </w:r>
    </w:p>
    <w:p w14:paraId="1DB9FAC4">
      <w:pPr>
        <w:pStyle w:val="15"/>
        <w:rPr>
          <w:rFonts w:hint="default" w:ascii="Times New Roman" w:hAnsi="Times New Roman" w:eastAsia="黑体" w:cs="Times New Roman"/>
          <w:b w:val="0"/>
          <w:bCs w:val="0"/>
          <w:color w:val="948A54" w:themeColor="background2" w:themeShade="80"/>
          <w:kern w:val="0"/>
          <w:sz w:val="21"/>
          <w:szCs w:val="21"/>
          <w:shd w:val="clear" w:color="auto" w:fill="FFFFFF"/>
          <w:lang w:val="en-US" w:eastAsia="zh-CN" w:bidi="ar-SA"/>
        </w:rPr>
      </w:pPr>
      <w:r>
        <w:rPr>
          <w:rFonts w:hint="default" w:ascii="Times New Roman" w:hAnsi="Times New Roman" w:eastAsia="黑体" w:cs="Times New Roman"/>
          <w:b w:val="0"/>
          <w:bCs w:val="0"/>
          <w:color w:val="948A54" w:themeColor="background2" w:themeShade="80"/>
          <w:kern w:val="0"/>
          <w:sz w:val="21"/>
          <w:szCs w:val="21"/>
          <w:shd w:val="clear" w:color="auto" w:fill="FFFFFF"/>
          <w:lang w:val="en-US" w:eastAsia="zh-CN" w:bidi="ar-SA"/>
        </w:rPr>
        <w:t>Figure 3. Complementary measurements distinguish Mg speciation, ligand exchange and reaction selectivity. a) Schematic coordination motifs illustrate possible Mg complexes. b) One-for-one exchange conserves L and L*; other donors are omitted for clarity. The decay curve illustrates a correlation function and contains no experimental data. c) Mg deposition competes with electrolyte reduction; the equation represents the net two-electron balance. Comparisons require consistent composition, temperature, potential and surface history.</w:t>
      </w:r>
    </w:p>
    <w:p w14:paraId="05A80A3B">
      <w:pPr>
        <w:rPr>
          <w:rFonts w:hint="default" w:ascii="Times New Roman" w:hAnsi="Times New Roman" w:cs="Times New Roman"/>
        </w:rPr>
        <w:sectPr>
          <w:headerReference r:id="rId23" w:type="default"/>
          <w:footerReference r:id="rId24" w:type="default"/>
          <w:type w:val="continuous"/>
          <w:pgSz w:w="11906" w:h="16838"/>
          <w:pgMar w:top="1077" w:right="1020" w:bottom="1020" w:left="1020" w:header="567" w:footer="510" w:gutter="0"/>
          <w:pgNumType w:fmt="decimal"/>
          <w:cols w:space="360" w:num="1"/>
          <w:docGrid w:linePitch="360" w:charSpace="0"/>
        </w:sectPr>
      </w:pPr>
    </w:p>
    <w:p w14:paraId="7971CF4B">
      <w:pPr>
        <w:pStyle w:val="4"/>
        <w:rPr>
          <w:rFonts w:hint="default" w:ascii="Times New Roman" w:hAnsi="Times New Roman" w:eastAsia="宋体" w:cs="Times New Roman"/>
          <w:b/>
          <w:bCs/>
          <w:color w:val="000000"/>
          <w:kern w:val="2"/>
          <w:sz w:val="24"/>
          <w:szCs w:val="24"/>
          <w:lang w:val="en-US" w:eastAsia="zh-CN" w:bidi="ar-SA"/>
        </w:rPr>
      </w:pPr>
      <w:r>
        <w:rPr>
          <w:rFonts w:hint="default" w:ascii="Times New Roman" w:hAnsi="Times New Roman" w:eastAsia="宋体" w:cs="Times New Roman"/>
          <w:b/>
          <w:bCs/>
          <w:color w:val="000000"/>
          <w:kern w:val="2"/>
          <w:sz w:val="24"/>
          <w:szCs w:val="24"/>
          <w:lang w:val="en-US" w:eastAsia="zh-CN" w:bidi="ar-SA"/>
        </w:rPr>
        <w:t>3.4. Determine reaction selectivity and the fate of the anion</w:t>
      </w:r>
    </w:p>
    <w:p w14:paraId="43A66024">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An anion that facilitates ligand release is beneficial only if subsequent reactions favour Mg deposition over decomposition. Calculations identify chelation-induced instability at the electrode/electrolyte interface and potential-dependent solvent decomposition in the double layer as competing processes.[30–31] Electron transfer requires electronic coupling, but not complete desolvation or direct adsorption of every reacting molecule. Orbital energies indicate susceptibility to reduction; product formation also depends on liquid reorganisation, bond cleavage and activation barriers. A cathodic onset alone therefore cannot distinguish Mg deposition from electrolyte reduction. The deposited metal and accompanying products must also be measured.</w:t>
      </w:r>
    </w:p>
    <w:p w14:paraId="4A491DA1">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Quantifying deposited Mg, recovered charge, gas, soluble products and film growth helps distinguish deposition from side reactions. Instantaneous Mg deposition current differs from cycle-integrated CE, and chemical corrosion can consume Mg without contributing to the deposition current. These distinctions are relevant to both early plating studies and later interphase work.[3,78,101] Operando EQCM-D measures changes in coupled mass and dissipation during conditioning and passivation.[102] Solvent coupling, porosity and changing surface area also affect the signal, so mass uptake cannot automatically be assigned to a compact SEI.</w:t>
      </w:r>
    </w:p>
    <w:p w14:paraId="35CA2620">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Product analysis is equally important for determining anion fate. An intact anion may simply be a spectator, while a sustained benefit may depend on gradual consumption from a large reservoir. Repeated assistance requires evidence that the recovered anion retains its kinetic effect under controlled surface conditions. Table 2 summarises experiments that can distinguish these possibilities. The contributions can coexist: an anion may facilitate solvent release, suppress a competing reduction and later form a film. Resolving these effects explains why anion coordination can be beneficial beyond SEI formation.</w:t>
      </w:r>
    </w:p>
    <w:p w14:paraId="06D4BA6E">
      <w:pPr>
        <w:rPr>
          <w:rFonts w:hint="default" w:ascii="Times New Roman" w:hAnsi="Times New Roman" w:cs="Times New Roman"/>
        </w:rPr>
      </w:pPr>
    </w:p>
    <w:p w14:paraId="42036A94">
      <w:pPr>
        <w:rPr>
          <w:rFonts w:hint="default" w:ascii="Times New Roman" w:hAnsi="Times New Roman" w:cs="Times New Roman"/>
        </w:rPr>
      </w:pPr>
    </w:p>
    <w:p w14:paraId="4095CC45">
      <w:pPr>
        <w:rPr>
          <w:rFonts w:hint="default" w:ascii="Times New Roman" w:hAnsi="Times New Roman" w:cs="Times New Roman"/>
        </w:rPr>
        <w:sectPr>
          <w:headerReference r:id="rId25" w:type="default"/>
          <w:footerReference r:id="rId26" w:type="default"/>
          <w:type w:val="continuous"/>
          <w:pgSz w:w="11906" w:h="16838"/>
          <w:pgMar w:top="1077" w:right="1020" w:bottom="1020" w:left="1020" w:header="567" w:footer="510" w:gutter="0"/>
          <w:pgNumType w:fmt="decimal"/>
          <w:cols w:space="425" w:num="1"/>
          <w:docGrid w:linePitch="360" w:charSpace="0"/>
        </w:sectPr>
      </w:pPr>
    </w:p>
    <w:p w14:paraId="27E0C293">
      <w:pPr>
        <w:pStyle w:val="15"/>
        <w:keepNext/>
        <w:spacing w:before="140"/>
        <w:rPr>
          <w:rFonts w:hint="default" w:ascii="Times New Roman" w:hAnsi="Times New Roman" w:cs="Times New Roman"/>
          <w:b w:val="0"/>
          <w:bCs w:val="0"/>
          <w:sz w:val="22"/>
          <w:szCs w:val="22"/>
        </w:rPr>
      </w:pPr>
      <w:r>
        <w:rPr>
          <w:rFonts w:hint="default" w:ascii="Times New Roman" w:hAnsi="Times New Roman" w:cs="Times New Roman"/>
          <w:b/>
          <w:sz w:val="22"/>
          <w:szCs w:val="22"/>
        </w:rPr>
        <w:t xml:space="preserve">Table 2. </w:t>
      </w:r>
      <w:r>
        <w:rPr>
          <w:rFonts w:hint="default" w:ascii="Times New Roman" w:hAnsi="Times New Roman" w:cs="Times New Roman"/>
          <w:b w:val="0"/>
          <w:bCs w:val="0"/>
          <w:sz w:val="22"/>
          <w:szCs w:val="22"/>
        </w:rPr>
        <w:t>Experiments to distinguish molecular and interfacial contributions to magnesium transfer</w:t>
      </w:r>
    </w:p>
    <w:tbl>
      <w:tblPr>
        <w:tblStyle w:val="3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45" w:type="dxa"/>
          <w:left w:w="45" w:type="dxa"/>
          <w:bottom w:w="45" w:type="dxa"/>
          <w:right w:w="45" w:type="dxa"/>
        </w:tblCellMar>
      </w:tblPr>
      <w:tblGrid>
        <w:gridCol w:w="1928"/>
        <w:gridCol w:w="2835"/>
        <w:gridCol w:w="3628"/>
        <w:gridCol w:w="1474"/>
      </w:tblGrid>
      <w:tr w14:paraId="0F2E66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cantSplit/>
          <w:tblHeader/>
          <w:jc w:val="center"/>
        </w:trPr>
        <w:tc>
          <w:tcPr>
            <w:tcW w:w="1928" w:type="dxa"/>
            <w:tcBorders>
              <w:top w:val="single" w:color="000000" w:sz="10" w:space="0"/>
              <w:bottom w:val="single" w:color="000000" w:sz="4" w:space="0"/>
            </w:tcBorders>
            <w:vAlign w:val="center"/>
          </w:tcPr>
          <w:p w14:paraId="14792B49">
            <w:pPr>
              <w:keepNext w:val="0"/>
              <w:widowControl/>
              <w:spacing w:before="20" w:after="40" w:line="240" w:lineRule="auto"/>
              <w:jc w:val="center"/>
              <w:rPr>
                <w:rFonts w:hint="default" w:ascii="Times New Roman" w:hAnsi="Times New Roman" w:cs="Times New Roman"/>
                <w:sz w:val="19"/>
                <w:szCs w:val="19"/>
              </w:rPr>
            </w:pPr>
            <w:r>
              <w:rPr>
                <w:rFonts w:hint="default" w:ascii="Times New Roman" w:hAnsi="Times New Roman" w:cs="Times New Roman"/>
                <w:b w:val="0"/>
                <w:color w:val="000000"/>
                <w:sz w:val="19"/>
                <w:szCs w:val="19"/>
              </w:rPr>
              <w:t>Possible contribution</w:t>
            </w:r>
          </w:p>
        </w:tc>
        <w:tc>
          <w:tcPr>
            <w:tcW w:w="2835" w:type="dxa"/>
            <w:tcBorders>
              <w:top w:val="single" w:color="000000" w:sz="10" w:space="0"/>
              <w:bottom w:val="single" w:color="000000" w:sz="4" w:space="0"/>
            </w:tcBorders>
            <w:vAlign w:val="center"/>
          </w:tcPr>
          <w:p w14:paraId="280ECF65">
            <w:pPr>
              <w:keepNext w:val="0"/>
              <w:widowControl/>
              <w:spacing w:before="20" w:after="40" w:line="240" w:lineRule="auto"/>
              <w:jc w:val="center"/>
              <w:rPr>
                <w:rFonts w:hint="default" w:ascii="Times New Roman" w:hAnsi="Times New Roman" w:cs="Times New Roman"/>
                <w:sz w:val="19"/>
                <w:szCs w:val="19"/>
              </w:rPr>
            </w:pPr>
            <w:r>
              <w:rPr>
                <w:rFonts w:hint="default" w:ascii="Times New Roman" w:hAnsi="Times New Roman" w:cs="Times New Roman"/>
                <w:b w:val="0"/>
                <w:color w:val="000000"/>
                <w:sz w:val="19"/>
                <w:szCs w:val="19"/>
              </w:rPr>
              <w:t>Matched perturbation</w:t>
            </w:r>
          </w:p>
        </w:tc>
        <w:tc>
          <w:tcPr>
            <w:tcW w:w="3628" w:type="dxa"/>
            <w:tcBorders>
              <w:top w:val="single" w:color="000000" w:sz="10" w:space="0"/>
              <w:bottom w:val="single" w:color="000000" w:sz="4" w:space="0"/>
            </w:tcBorders>
            <w:vAlign w:val="center"/>
          </w:tcPr>
          <w:p w14:paraId="10CCDED6">
            <w:pPr>
              <w:keepNext w:val="0"/>
              <w:widowControl/>
              <w:spacing w:before="20" w:after="40" w:line="240" w:lineRule="auto"/>
              <w:jc w:val="center"/>
              <w:rPr>
                <w:rFonts w:hint="default" w:ascii="Times New Roman" w:hAnsi="Times New Roman" w:cs="Times New Roman"/>
                <w:sz w:val="19"/>
                <w:szCs w:val="19"/>
              </w:rPr>
            </w:pPr>
            <w:r>
              <w:rPr>
                <w:rFonts w:hint="default" w:ascii="Times New Roman" w:hAnsi="Times New Roman" w:cs="Times New Roman"/>
                <w:b w:val="0"/>
                <w:color w:val="000000"/>
                <w:sz w:val="19"/>
                <w:szCs w:val="19"/>
              </w:rPr>
              <w:t>Evidence supporting or limiting the interpretation</w:t>
            </w:r>
          </w:p>
        </w:tc>
        <w:tc>
          <w:tcPr>
            <w:tcW w:w="1474" w:type="dxa"/>
            <w:tcBorders>
              <w:top w:val="single" w:color="000000" w:sz="10" w:space="0"/>
              <w:bottom w:val="single" w:color="000000" w:sz="4" w:space="0"/>
            </w:tcBorders>
            <w:vAlign w:val="center"/>
          </w:tcPr>
          <w:p w14:paraId="406E24CB">
            <w:pPr>
              <w:keepNext w:val="0"/>
              <w:widowControl/>
              <w:spacing w:before="20" w:after="40" w:line="240" w:lineRule="auto"/>
              <w:jc w:val="center"/>
              <w:rPr>
                <w:rFonts w:hint="default" w:ascii="Times New Roman" w:hAnsi="Times New Roman" w:cs="Times New Roman"/>
                <w:sz w:val="19"/>
                <w:szCs w:val="19"/>
              </w:rPr>
            </w:pPr>
            <w:r>
              <w:rPr>
                <w:rFonts w:hint="default" w:ascii="Times New Roman" w:hAnsi="Times New Roman" w:cs="Times New Roman"/>
                <w:b w:val="0"/>
                <w:color w:val="000000"/>
                <w:sz w:val="19"/>
                <w:szCs w:val="19"/>
              </w:rPr>
              <w:t>Relevant studies</w:t>
            </w:r>
          </w:p>
        </w:tc>
      </w:tr>
      <w:tr w14:paraId="587023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cantSplit/>
          <w:jc w:val="center"/>
        </w:trPr>
        <w:tc>
          <w:tcPr>
            <w:tcW w:w="1928" w:type="dxa"/>
            <w:vAlign w:val="center"/>
          </w:tcPr>
          <w:p w14:paraId="1119E639">
            <w:pPr>
              <w:keepNext w:val="0"/>
              <w:widowControl/>
              <w:spacing w:before="20" w:after="40" w:line="240" w:lineRule="auto"/>
              <w:jc w:val="center"/>
              <w:rPr>
                <w:rFonts w:hint="default" w:ascii="Times New Roman" w:hAnsi="Times New Roman" w:cs="Times New Roman"/>
                <w:sz w:val="19"/>
                <w:szCs w:val="19"/>
              </w:rPr>
            </w:pPr>
            <w:r>
              <w:rPr>
                <w:rFonts w:hint="default" w:ascii="Times New Roman" w:hAnsi="Times New Roman" w:cs="Times New Roman"/>
                <w:b w:val="0"/>
                <w:color w:val="000000"/>
                <w:sz w:val="19"/>
                <w:szCs w:val="19"/>
              </w:rPr>
              <w:t>Precursor availability</w:t>
            </w:r>
          </w:p>
        </w:tc>
        <w:tc>
          <w:tcPr>
            <w:tcW w:w="2835" w:type="dxa"/>
            <w:vAlign w:val="center"/>
          </w:tcPr>
          <w:p w14:paraId="5228E422">
            <w:pPr>
              <w:keepNext w:val="0"/>
              <w:widowControl/>
              <w:spacing w:before="20" w:after="40" w:line="240" w:lineRule="auto"/>
              <w:jc w:val="center"/>
              <w:rPr>
                <w:rFonts w:hint="default" w:ascii="Times New Roman" w:hAnsi="Times New Roman" w:cs="Times New Roman"/>
                <w:sz w:val="19"/>
                <w:szCs w:val="19"/>
              </w:rPr>
            </w:pPr>
            <w:r>
              <w:rPr>
                <w:rFonts w:hint="default" w:ascii="Times New Roman" w:hAnsi="Times New Roman" w:cs="Times New Roman"/>
                <w:b w:val="0"/>
                <w:color w:val="000000"/>
                <w:sz w:val="19"/>
                <w:szCs w:val="19"/>
              </w:rPr>
              <w:t>Vary association while matching transport and surface conditions.</w:t>
            </w:r>
          </w:p>
        </w:tc>
        <w:tc>
          <w:tcPr>
            <w:tcW w:w="3628" w:type="dxa"/>
            <w:vAlign w:val="center"/>
          </w:tcPr>
          <w:p w14:paraId="1476D613">
            <w:pPr>
              <w:keepNext w:val="0"/>
              <w:widowControl/>
              <w:spacing w:before="20" w:after="40" w:line="240" w:lineRule="auto"/>
              <w:jc w:val="center"/>
              <w:rPr>
                <w:rFonts w:hint="default" w:ascii="Times New Roman" w:hAnsi="Times New Roman" w:cs="Times New Roman"/>
                <w:sz w:val="19"/>
                <w:szCs w:val="19"/>
              </w:rPr>
            </w:pPr>
            <w:r>
              <w:rPr>
                <w:rFonts w:hint="default" w:ascii="Times New Roman" w:hAnsi="Times New Roman" w:cs="Times New Roman"/>
                <w:b w:val="0"/>
                <w:color w:val="000000"/>
                <w:sz w:val="19"/>
                <w:szCs w:val="19"/>
              </w:rPr>
              <w:t>Raman/NMR: carrier population tracks Mg current at unchanged exchange; transport or film changes prevent a unique assignment.</w:t>
            </w:r>
          </w:p>
        </w:tc>
        <w:tc>
          <w:tcPr>
            <w:tcW w:w="1474" w:type="dxa"/>
            <w:vAlign w:val="center"/>
          </w:tcPr>
          <w:p w14:paraId="0ECA5888">
            <w:pPr>
              <w:keepNext w:val="0"/>
              <w:widowControl/>
              <w:spacing w:before="20" w:after="40" w:line="240" w:lineRule="auto"/>
              <w:jc w:val="center"/>
              <w:rPr>
                <w:rFonts w:hint="default" w:ascii="Times New Roman" w:hAnsi="Times New Roman" w:cs="Times New Roman"/>
                <w:sz w:val="19"/>
                <w:szCs w:val="19"/>
              </w:rPr>
            </w:pPr>
            <w:r>
              <w:rPr>
                <w:rFonts w:hint="default" w:ascii="Times New Roman" w:hAnsi="Times New Roman" w:cs="Times New Roman"/>
                <w:b w:val="0"/>
                <w:color w:val="000000"/>
                <w:sz w:val="19"/>
                <w:szCs w:val="19"/>
              </w:rPr>
              <w:t>[</w:t>
            </w:r>
            <w:r>
              <w:rPr>
                <w:rFonts w:hint="default" w:ascii="Times New Roman" w:hAnsi="Times New Roman" w:cs="Times New Roman"/>
                <w:b w:val="0"/>
                <w:color w:val="000000"/>
                <w:sz w:val="19"/>
                <w:szCs w:val="19"/>
              </w:rPr>
              <w:fldChar w:fldCharType="begin"/>
            </w:r>
            <w:r>
              <w:rPr>
                <w:rFonts w:hint="default" w:ascii="Times New Roman" w:hAnsi="Times New Roman" w:cs="Times New Roman"/>
                <w:b w:val="0"/>
                <w:color w:val="000000"/>
                <w:sz w:val="19"/>
                <w:szCs w:val="19"/>
              </w:rPr>
              <w:instrText xml:space="preserve"> HYPERLINK "https://doi.org/10.1039/d3ee02861e" \h </w:instrText>
            </w:r>
            <w:r>
              <w:rPr>
                <w:rFonts w:hint="default" w:ascii="Times New Roman" w:hAnsi="Times New Roman" w:cs="Times New Roman"/>
                <w:b w:val="0"/>
                <w:color w:val="000000"/>
                <w:sz w:val="19"/>
                <w:szCs w:val="19"/>
              </w:rPr>
              <w:fldChar w:fldCharType="separate"/>
            </w:r>
            <w:r>
              <w:rPr>
                <w:rFonts w:hint="default" w:ascii="Times New Roman" w:hAnsi="Times New Roman" w:cs="Times New Roman"/>
                <w:b w:val="0"/>
                <w:color w:val="000000"/>
                <w:sz w:val="19"/>
                <w:szCs w:val="19"/>
              </w:rPr>
              <w:t>24</w:t>
            </w:r>
            <w:r>
              <w:rPr>
                <w:rFonts w:hint="default" w:ascii="Times New Roman" w:hAnsi="Times New Roman" w:cs="Times New Roman"/>
                <w:b w:val="0"/>
                <w:color w:val="000000"/>
                <w:sz w:val="19"/>
                <w:szCs w:val="19"/>
              </w:rPr>
              <w:fldChar w:fldCharType="end"/>
            </w:r>
            <w:r>
              <w:rPr>
                <w:rFonts w:hint="default" w:ascii="Times New Roman" w:hAnsi="Times New Roman" w:cs="Times New Roman"/>
                <w:b w:val="0"/>
                <w:color w:val="000000"/>
                <w:sz w:val="19"/>
                <w:szCs w:val="19"/>
              </w:rPr>
              <w:t>,</w:t>
            </w:r>
            <w:r>
              <w:rPr>
                <w:rFonts w:hint="default" w:ascii="Times New Roman" w:hAnsi="Times New Roman" w:cs="Times New Roman"/>
                <w:b w:val="0"/>
                <w:color w:val="000000"/>
                <w:sz w:val="19"/>
                <w:szCs w:val="19"/>
              </w:rPr>
              <w:fldChar w:fldCharType="begin"/>
            </w:r>
            <w:r>
              <w:rPr>
                <w:rFonts w:hint="default" w:ascii="Times New Roman" w:hAnsi="Times New Roman" w:cs="Times New Roman"/>
                <w:b w:val="0"/>
                <w:color w:val="000000"/>
                <w:sz w:val="19"/>
                <w:szCs w:val="19"/>
              </w:rPr>
              <w:instrText xml:space="preserve"> HYPERLINK "https://doi.org/10.1002/aenm.202202602" \h </w:instrText>
            </w:r>
            <w:r>
              <w:rPr>
                <w:rFonts w:hint="default" w:ascii="Times New Roman" w:hAnsi="Times New Roman" w:cs="Times New Roman"/>
                <w:b w:val="0"/>
                <w:color w:val="000000"/>
                <w:sz w:val="19"/>
                <w:szCs w:val="19"/>
              </w:rPr>
              <w:fldChar w:fldCharType="separate"/>
            </w:r>
            <w:r>
              <w:rPr>
                <w:rFonts w:hint="default" w:ascii="Times New Roman" w:hAnsi="Times New Roman" w:cs="Times New Roman"/>
                <w:b w:val="0"/>
                <w:color w:val="000000"/>
                <w:sz w:val="19"/>
                <w:szCs w:val="19"/>
              </w:rPr>
              <w:t>82</w:t>
            </w:r>
            <w:r>
              <w:rPr>
                <w:rFonts w:hint="default" w:ascii="Times New Roman" w:hAnsi="Times New Roman" w:cs="Times New Roman"/>
                <w:b w:val="0"/>
                <w:color w:val="000000"/>
                <w:sz w:val="19"/>
                <w:szCs w:val="19"/>
              </w:rPr>
              <w:fldChar w:fldCharType="end"/>
            </w:r>
            <w:r>
              <w:rPr>
                <w:rFonts w:hint="default" w:ascii="Times New Roman" w:hAnsi="Times New Roman" w:cs="Times New Roman"/>
                <w:b w:val="0"/>
                <w:color w:val="000000"/>
                <w:sz w:val="19"/>
                <w:szCs w:val="19"/>
              </w:rPr>
              <w:t>]</w:t>
            </w:r>
          </w:p>
        </w:tc>
      </w:tr>
      <w:tr w14:paraId="7364B5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cantSplit/>
          <w:jc w:val="center"/>
        </w:trPr>
        <w:tc>
          <w:tcPr>
            <w:tcW w:w="1928" w:type="dxa"/>
            <w:vAlign w:val="center"/>
          </w:tcPr>
          <w:p w14:paraId="3D39A8BA">
            <w:pPr>
              <w:keepNext w:val="0"/>
              <w:widowControl/>
              <w:spacing w:before="20" w:after="40" w:line="240" w:lineRule="auto"/>
              <w:jc w:val="center"/>
              <w:rPr>
                <w:rFonts w:hint="default" w:ascii="Times New Roman" w:hAnsi="Times New Roman" w:cs="Times New Roman"/>
                <w:sz w:val="19"/>
                <w:szCs w:val="19"/>
              </w:rPr>
            </w:pPr>
            <w:r>
              <w:rPr>
                <w:rFonts w:hint="default" w:ascii="Times New Roman" w:hAnsi="Times New Roman" w:cs="Times New Roman"/>
                <w:b w:val="0"/>
                <w:color w:val="000000"/>
                <w:sz w:val="19"/>
                <w:szCs w:val="19"/>
              </w:rPr>
              <w:t>Ligand departure or rearrangement</w:t>
            </w:r>
          </w:p>
        </w:tc>
        <w:tc>
          <w:tcPr>
            <w:tcW w:w="2835" w:type="dxa"/>
            <w:vAlign w:val="center"/>
          </w:tcPr>
          <w:p w14:paraId="15765ABF">
            <w:pPr>
              <w:keepNext w:val="0"/>
              <w:widowControl/>
              <w:spacing w:before="20" w:after="40" w:line="240" w:lineRule="auto"/>
              <w:jc w:val="center"/>
              <w:rPr>
                <w:rFonts w:hint="default" w:ascii="Times New Roman" w:hAnsi="Times New Roman" w:cs="Times New Roman"/>
                <w:sz w:val="19"/>
                <w:szCs w:val="19"/>
              </w:rPr>
            </w:pPr>
            <w:r>
              <w:rPr>
                <w:rFonts w:hint="default" w:ascii="Times New Roman" w:hAnsi="Times New Roman" w:cs="Times New Roman"/>
                <w:b w:val="0"/>
                <w:color w:val="000000"/>
                <w:sz w:val="19"/>
                <w:szCs w:val="19"/>
              </w:rPr>
              <w:t>Vary donor/anion identity on surfaces with matched preconditioning.</w:t>
            </w:r>
          </w:p>
        </w:tc>
        <w:tc>
          <w:tcPr>
            <w:tcW w:w="3628" w:type="dxa"/>
            <w:vAlign w:val="center"/>
          </w:tcPr>
          <w:p w14:paraId="47F98FD1">
            <w:pPr>
              <w:keepNext w:val="0"/>
              <w:widowControl/>
              <w:spacing w:before="20" w:after="40" w:line="240" w:lineRule="auto"/>
              <w:jc w:val="center"/>
              <w:rPr>
                <w:rFonts w:hint="default" w:ascii="Times New Roman" w:hAnsi="Times New Roman" w:cs="Times New Roman"/>
                <w:sz w:val="19"/>
                <w:szCs w:val="19"/>
              </w:rPr>
            </w:pPr>
            <w:r>
              <w:rPr>
                <w:rFonts w:hint="default" w:ascii="Times New Roman" w:hAnsi="Times New Roman" w:cs="Times New Roman"/>
                <w:b w:val="0"/>
                <w:color w:val="000000"/>
                <w:sz w:val="19"/>
                <w:szCs w:val="19"/>
              </w:rPr>
              <w:t>Exchange NMR or validated MD: exchange tracks Mg current; faster exchange without higher current suggests another limiting step.</w:t>
            </w:r>
          </w:p>
        </w:tc>
        <w:tc>
          <w:tcPr>
            <w:tcW w:w="1474" w:type="dxa"/>
            <w:vAlign w:val="center"/>
          </w:tcPr>
          <w:p w14:paraId="2DBABAA1">
            <w:pPr>
              <w:keepNext w:val="0"/>
              <w:widowControl/>
              <w:spacing w:before="20" w:after="40" w:line="240" w:lineRule="auto"/>
              <w:jc w:val="center"/>
              <w:rPr>
                <w:rFonts w:hint="default" w:ascii="Times New Roman" w:hAnsi="Times New Roman" w:cs="Times New Roman"/>
                <w:sz w:val="19"/>
                <w:szCs w:val="19"/>
              </w:rPr>
            </w:pPr>
            <w:r>
              <w:rPr>
                <w:rFonts w:hint="default" w:ascii="Times New Roman" w:hAnsi="Times New Roman" w:cs="Times New Roman"/>
                <w:b w:val="0"/>
                <w:color w:val="000000"/>
                <w:sz w:val="19"/>
                <w:szCs w:val="19"/>
              </w:rPr>
              <w:t>[</w:t>
            </w:r>
            <w:r>
              <w:rPr>
                <w:rFonts w:hint="default" w:ascii="Times New Roman" w:hAnsi="Times New Roman" w:cs="Times New Roman"/>
                <w:b w:val="0"/>
                <w:color w:val="000000"/>
                <w:sz w:val="19"/>
                <w:szCs w:val="19"/>
              </w:rPr>
              <w:fldChar w:fldCharType="begin"/>
            </w:r>
            <w:r>
              <w:rPr>
                <w:rFonts w:hint="default" w:ascii="Times New Roman" w:hAnsi="Times New Roman" w:cs="Times New Roman"/>
                <w:b w:val="0"/>
                <w:color w:val="000000"/>
                <w:sz w:val="19"/>
                <w:szCs w:val="19"/>
              </w:rPr>
              <w:instrText xml:space="preserve"> HYPERLINK "https://doi.org/10.1002/anie.2598559" \h </w:instrText>
            </w:r>
            <w:r>
              <w:rPr>
                <w:rFonts w:hint="default" w:ascii="Times New Roman" w:hAnsi="Times New Roman" w:cs="Times New Roman"/>
                <w:b w:val="0"/>
                <w:color w:val="000000"/>
                <w:sz w:val="19"/>
                <w:szCs w:val="19"/>
              </w:rPr>
              <w:fldChar w:fldCharType="separate"/>
            </w:r>
            <w:r>
              <w:rPr>
                <w:rFonts w:hint="default" w:ascii="Times New Roman" w:hAnsi="Times New Roman" w:cs="Times New Roman"/>
                <w:b w:val="0"/>
                <w:color w:val="000000"/>
                <w:sz w:val="19"/>
                <w:szCs w:val="19"/>
              </w:rPr>
              <w:t>25</w:t>
            </w:r>
            <w:r>
              <w:rPr>
                <w:rFonts w:hint="default" w:ascii="Times New Roman" w:hAnsi="Times New Roman" w:cs="Times New Roman"/>
                <w:b w:val="0"/>
                <w:color w:val="000000"/>
                <w:sz w:val="19"/>
                <w:szCs w:val="19"/>
              </w:rPr>
              <w:fldChar w:fldCharType="end"/>
            </w:r>
            <w:r>
              <w:rPr>
                <w:rFonts w:hint="default" w:ascii="Times New Roman" w:hAnsi="Times New Roman" w:cs="Times New Roman"/>
                <w:b w:val="0"/>
                <w:color w:val="000000"/>
                <w:sz w:val="19"/>
                <w:szCs w:val="19"/>
              </w:rPr>
              <w:t>,</w:t>
            </w:r>
            <w:r>
              <w:rPr>
                <w:rFonts w:hint="default" w:ascii="Times New Roman" w:hAnsi="Times New Roman" w:cs="Times New Roman"/>
                <w:b w:val="0"/>
                <w:color w:val="000000"/>
                <w:sz w:val="19"/>
                <w:szCs w:val="19"/>
              </w:rPr>
              <w:fldChar w:fldCharType="begin"/>
            </w:r>
            <w:r>
              <w:rPr>
                <w:rFonts w:hint="default" w:ascii="Times New Roman" w:hAnsi="Times New Roman" w:cs="Times New Roman"/>
                <w:b w:val="0"/>
                <w:color w:val="000000"/>
                <w:sz w:val="19"/>
                <w:szCs w:val="19"/>
              </w:rPr>
              <w:instrText xml:space="preserve"> HYPERLINK "https://doi.org/10.1002/anie.202513213" \h </w:instrText>
            </w:r>
            <w:r>
              <w:rPr>
                <w:rFonts w:hint="default" w:ascii="Times New Roman" w:hAnsi="Times New Roman" w:cs="Times New Roman"/>
                <w:b w:val="0"/>
                <w:color w:val="000000"/>
                <w:sz w:val="19"/>
                <w:szCs w:val="19"/>
              </w:rPr>
              <w:fldChar w:fldCharType="separate"/>
            </w:r>
            <w:r>
              <w:rPr>
                <w:rFonts w:hint="default" w:ascii="Times New Roman" w:hAnsi="Times New Roman" w:cs="Times New Roman"/>
                <w:b w:val="0"/>
                <w:color w:val="000000"/>
                <w:sz w:val="19"/>
                <w:szCs w:val="19"/>
              </w:rPr>
              <w:t>39</w:t>
            </w:r>
            <w:r>
              <w:rPr>
                <w:rFonts w:hint="default" w:ascii="Times New Roman" w:hAnsi="Times New Roman" w:cs="Times New Roman"/>
                <w:b w:val="0"/>
                <w:color w:val="000000"/>
                <w:sz w:val="19"/>
                <w:szCs w:val="19"/>
              </w:rPr>
              <w:fldChar w:fldCharType="end"/>
            </w:r>
            <w:r>
              <w:rPr>
                <w:rFonts w:hint="default" w:ascii="Times New Roman" w:hAnsi="Times New Roman" w:cs="Times New Roman"/>
                <w:b w:val="0"/>
                <w:color w:val="000000"/>
                <w:sz w:val="19"/>
                <w:szCs w:val="19"/>
              </w:rPr>
              <w:t>,</w:t>
            </w:r>
            <w:r>
              <w:rPr>
                <w:rFonts w:hint="default" w:ascii="Times New Roman" w:hAnsi="Times New Roman" w:cs="Times New Roman"/>
                <w:b w:val="0"/>
                <w:color w:val="000000"/>
                <w:sz w:val="19"/>
                <w:szCs w:val="19"/>
              </w:rPr>
              <w:fldChar w:fldCharType="begin"/>
            </w:r>
            <w:r>
              <w:rPr>
                <w:rFonts w:hint="default" w:ascii="Times New Roman" w:hAnsi="Times New Roman" w:cs="Times New Roman"/>
                <w:b w:val="0"/>
                <w:color w:val="000000"/>
                <w:sz w:val="19"/>
                <w:szCs w:val="19"/>
              </w:rPr>
              <w:instrText xml:space="preserve"> HYPERLINK "https://doi.org/10.1126/science.abg3954" \h </w:instrText>
            </w:r>
            <w:r>
              <w:rPr>
                <w:rFonts w:hint="default" w:ascii="Times New Roman" w:hAnsi="Times New Roman" w:cs="Times New Roman"/>
                <w:b w:val="0"/>
                <w:color w:val="000000"/>
                <w:sz w:val="19"/>
                <w:szCs w:val="19"/>
              </w:rPr>
              <w:fldChar w:fldCharType="separate"/>
            </w:r>
            <w:r>
              <w:rPr>
                <w:rFonts w:hint="default" w:ascii="Times New Roman" w:hAnsi="Times New Roman" w:cs="Times New Roman"/>
                <w:b w:val="0"/>
                <w:color w:val="000000"/>
                <w:sz w:val="19"/>
                <w:szCs w:val="19"/>
              </w:rPr>
              <w:t>76</w:t>
            </w:r>
            <w:r>
              <w:rPr>
                <w:rFonts w:hint="default" w:ascii="Times New Roman" w:hAnsi="Times New Roman" w:cs="Times New Roman"/>
                <w:b w:val="0"/>
                <w:color w:val="000000"/>
                <w:sz w:val="19"/>
                <w:szCs w:val="19"/>
              </w:rPr>
              <w:fldChar w:fldCharType="end"/>
            </w:r>
            <w:r>
              <w:rPr>
                <w:rFonts w:hint="default" w:ascii="Times New Roman" w:hAnsi="Times New Roman" w:cs="Times New Roman"/>
                <w:b w:val="0"/>
                <w:color w:val="000000"/>
                <w:sz w:val="19"/>
                <w:szCs w:val="19"/>
              </w:rPr>
              <w:t>]</w:t>
            </w:r>
          </w:p>
        </w:tc>
      </w:tr>
      <w:tr w14:paraId="5E2355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cantSplit/>
          <w:jc w:val="center"/>
        </w:trPr>
        <w:tc>
          <w:tcPr>
            <w:tcW w:w="1928" w:type="dxa"/>
            <w:vAlign w:val="center"/>
          </w:tcPr>
          <w:p w14:paraId="3536040D">
            <w:pPr>
              <w:keepNext w:val="0"/>
              <w:widowControl/>
              <w:spacing w:before="20" w:after="40" w:line="240" w:lineRule="auto"/>
              <w:jc w:val="center"/>
              <w:rPr>
                <w:rFonts w:hint="default" w:ascii="Times New Roman" w:hAnsi="Times New Roman" w:cs="Times New Roman"/>
                <w:sz w:val="19"/>
                <w:szCs w:val="19"/>
              </w:rPr>
            </w:pPr>
            <w:r>
              <w:rPr>
                <w:rFonts w:hint="default" w:ascii="Times New Roman" w:hAnsi="Times New Roman" w:cs="Times New Roman"/>
                <w:b w:val="0"/>
                <w:color w:val="000000"/>
                <w:sz w:val="19"/>
                <w:szCs w:val="19"/>
              </w:rPr>
              <w:t>Suppression of unwanted reduction</w:t>
            </w:r>
          </w:p>
        </w:tc>
        <w:tc>
          <w:tcPr>
            <w:tcW w:w="2835" w:type="dxa"/>
            <w:vAlign w:val="center"/>
          </w:tcPr>
          <w:p w14:paraId="75954500">
            <w:pPr>
              <w:keepNext w:val="0"/>
              <w:widowControl/>
              <w:spacing w:before="20" w:after="40" w:line="240" w:lineRule="auto"/>
              <w:jc w:val="center"/>
              <w:rPr>
                <w:rFonts w:hint="default" w:ascii="Times New Roman" w:hAnsi="Times New Roman" w:cs="Times New Roman"/>
                <w:sz w:val="19"/>
                <w:szCs w:val="19"/>
              </w:rPr>
            </w:pPr>
            <w:r>
              <w:rPr>
                <w:rFonts w:hint="default" w:ascii="Times New Roman" w:hAnsi="Times New Roman" w:cs="Times New Roman"/>
                <w:b w:val="0"/>
                <w:color w:val="000000"/>
                <w:sz w:val="19"/>
                <w:szCs w:val="19"/>
              </w:rPr>
              <w:t>Measure Mg current, gas evolution and soluble/film products.</w:t>
            </w:r>
          </w:p>
        </w:tc>
        <w:tc>
          <w:tcPr>
            <w:tcW w:w="3628" w:type="dxa"/>
            <w:vAlign w:val="center"/>
          </w:tcPr>
          <w:p w14:paraId="28A74F88">
            <w:pPr>
              <w:keepNext w:val="0"/>
              <w:widowControl/>
              <w:spacing w:before="20" w:after="40" w:line="240" w:lineRule="auto"/>
              <w:jc w:val="center"/>
              <w:rPr>
                <w:rFonts w:hint="default" w:ascii="Times New Roman" w:hAnsi="Times New Roman" w:cs="Times New Roman"/>
                <w:sz w:val="19"/>
                <w:szCs w:val="19"/>
              </w:rPr>
            </w:pPr>
            <w:r>
              <w:rPr>
                <w:rFonts w:hint="default" w:ascii="Times New Roman" w:hAnsi="Times New Roman" w:cs="Times New Roman"/>
                <w:b w:val="0"/>
                <w:color w:val="000000"/>
                <w:sz w:val="19"/>
                <w:szCs w:val="19"/>
              </w:rPr>
              <w:t>Less H₂ or decomposition at matched Mg deposition and exchange supports selectivity; shell structure alone is insufficient.</w:t>
            </w:r>
          </w:p>
        </w:tc>
        <w:tc>
          <w:tcPr>
            <w:tcW w:w="1474" w:type="dxa"/>
            <w:vAlign w:val="center"/>
          </w:tcPr>
          <w:p w14:paraId="3BF87D76">
            <w:pPr>
              <w:keepNext w:val="0"/>
              <w:widowControl/>
              <w:spacing w:before="20" w:after="40" w:line="240" w:lineRule="auto"/>
              <w:jc w:val="center"/>
              <w:rPr>
                <w:rFonts w:hint="default" w:ascii="Times New Roman" w:hAnsi="Times New Roman" w:cs="Times New Roman"/>
                <w:sz w:val="19"/>
                <w:szCs w:val="19"/>
              </w:rPr>
            </w:pPr>
            <w:r>
              <w:rPr>
                <w:rFonts w:hint="default" w:ascii="Times New Roman" w:hAnsi="Times New Roman" w:cs="Times New Roman"/>
                <w:b w:val="0"/>
                <w:color w:val="000000"/>
                <w:sz w:val="19"/>
                <w:szCs w:val="19"/>
              </w:rPr>
              <w:t>[</w:t>
            </w:r>
            <w:r>
              <w:rPr>
                <w:rFonts w:hint="default" w:ascii="Times New Roman" w:hAnsi="Times New Roman" w:cs="Times New Roman"/>
                <w:b w:val="0"/>
                <w:color w:val="000000"/>
                <w:sz w:val="19"/>
                <w:szCs w:val="19"/>
              </w:rPr>
              <w:fldChar w:fldCharType="begin"/>
            </w:r>
            <w:r>
              <w:rPr>
                <w:rFonts w:hint="default" w:ascii="Times New Roman" w:hAnsi="Times New Roman" w:cs="Times New Roman"/>
                <w:b w:val="0"/>
                <w:color w:val="000000"/>
                <w:sz w:val="19"/>
                <w:szCs w:val="19"/>
              </w:rPr>
              <w:instrText xml:space="preserve"> HYPERLINK "https://doi.org/10.1021/jacs.9b12474" \h </w:instrText>
            </w:r>
            <w:r>
              <w:rPr>
                <w:rFonts w:hint="default" w:ascii="Times New Roman" w:hAnsi="Times New Roman" w:cs="Times New Roman"/>
                <w:b w:val="0"/>
                <w:color w:val="000000"/>
                <w:sz w:val="19"/>
                <w:szCs w:val="19"/>
              </w:rPr>
              <w:fldChar w:fldCharType="separate"/>
            </w:r>
            <w:r>
              <w:rPr>
                <w:rFonts w:hint="default" w:ascii="Times New Roman" w:hAnsi="Times New Roman" w:cs="Times New Roman"/>
                <w:b w:val="0"/>
                <w:color w:val="000000"/>
                <w:sz w:val="19"/>
                <w:szCs w:val="19"/>
              </w:rPr>
              <w:t>31</w:t>
            </w:r>
            <w:r>
              <w:rPr>
                <w:rFonts w:hint="default" w:ascii="Times New Roman" w:hAnsi="Times New Roman" w:cs="Times New Roman"/>
                <w:b w:val="0"/>
                <w:color w:val="000000"/>
                <w:sz w:val="19"/>
                <w:szCs w:val="19"/>
              </w:rPr>
              <w:fldChar w:fldCharType="end"/>
            </w:r>
            <w:r>
              <w:rPr>
                <w:rFonts w:hint="default" w:ascii="Times New Roman" w:hAnsi="Times New Roman" w:cs="Times New Roman"/>
                <w:b w:val="0"/>
                <w:color w:val="000000"/>
                <w:sz w:val="19"/>
                <w:szCs w:val="19"/>
              </w:rPr>
              <w:t>,</w:t>
            </w:r>
            <w:r>
              <w:rPr>
                <w:rFonts w:hint="default" w:ascii="Times New Roman" w:hAnsi="Times New Roman" w:cs="Times New Roman"/>
                <w:b w:val="0"/>
                <w:color w:val="000000"/>
                <w:sz w:val="19"/>
                <w:szCs w:val="19"/>
              </w:rPr>
              <w:fldChar w:fldCharType="begin"/>
            </w:r>
            <w:r>
              <w:rPr>
                <w:rFonts w:hint="default" w:ascii="Times New Roman" w:hAnsi="Times New Roman" w:cs="Times New Roman"/>
                <w:b w:val="0"/>
                <w:color w:val="000000"/>
                <w:sz w:val="19"/>
                <w:szCs w:val="19"/>
              </w:rPr>
              <w:instrText xml:space="preserve"> HYPERLINK "https://doi.org/10.1002/aenm.202301544" \h </w:instrText>
            </w:r>
            <w:r>
              <w:rPr>
                <w:rFonts w:hint="default" w:ascii="Times New Roman" w:hAnsi="Times New Roman" w:cs="Times New Roman"/>
                <w:b w:val="0"/>
                <w:color w:val="000000"/>
                <w:sz w:val="19"/>
                <w:szCs w:val="19"/>
              </w:rPr>
              <w:fldChar w:fldCharType="separate"/>
            </w:r>
            <w:r>
              <w:rPr>
                <w:rFonts w:hint="default" w:ascii="Times New Roman" w:hAnsi="Times New Roman" w:cs="Times New Roman"/>
                <w:b w:val="0"/>
                <w:color w:val="000000"/>
                <w:sz w:val="19"/>
                <w:szCs w:val="19"/>
              </w:rPr>
              <w:t>80</w:t>
            </w:r>
            <w:r>
              <w:rPr>
                <w:rFonts w:hint="default" w:ascii="Times New Roman" w:hAnsi="Times New Roman" w:cs="Times New Roman"/>
                <w:b w:val="0"/>
                <w:color w:val="000000"/>
                <w:sz w:val="19"/>
                <w:szCs w:val="19"/>
              </w:rPr>
              <w:fldChar w:fldCharType="end"/>
            </w:r>
            <w:r>
              <w:rPr>
                <w:rFonts w:hint="default" w:ascii="Times New Roman" w:hAnsi="Times New Roman" w:cs="Times New Roman"/>
                <w:b w:val="0"/>
                <w:color w:val="000000"/>
                <w:sz w:val="19"/>
                <w:szCs w:val="19"/>
              </w:rPr>
              <w:t>]</w:t>
            </w:r>
          </w:p>
        </w:tc>
      </w:tr>
      <w:tr w14:paraId="4810FE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cantSplit/>
          <w:jc w:val="center"/>
        </w:trPr>
        <w:tc>
          <w:tcPr>
            <w:tcW w:w="1928" w:type="dxa"/>
            <w:vAlign w:val="center"/>
          </w:tcPr>
          <w:p w14:paraId="4688B8D1">
            <w:pPr>
              <w:keepNext w:val="0"/>
              <w:widowControl/>
              <w:spacing w:before="20" w:after="40" w:line="240" w:lineRule="auto"/>
              <w:jc w:val="center"/>
              <w:rPr>
                <w:rFonts w:hint="default" w:ascii="Times New Roman" w:hAnsi="Times New Roman" w:cs="Times New Roman"/>
                <w:sz w:val="19"/>
                <w:szCs w:val="19"/>
              </w:rPr>
            </w:pPr>
            <w:r>
              <w:rPr>
                <w:rFonts w:hint="default" w:ascii="Times New Roman" w:hAnsi="Times New Roman" w:cs="Times New Roman"/>
                <w:b w:val="0"/>
                <w:color w:val="000000"/>
                <w:sz w:val="19"/>
                <w:szCs w:val="19"/>
              </w:rPr>
              <w:t>Repeated molecular assistance</w:t>
            </w:r>
          </w:p>
        </w:tc>
        <w:tc>
          <w:tcPr>
            <w:tcW w:w="2835" w:type="dxa"/>
            <w:vAlign w:val="center"/>
          </w:tcPr>
          <w:p w14:paraId="652FC9FE">
            <w:pPr>
              <w:keepNext w:val="0"/>
              <w:widowControl/>
              <w:spacing w:before="20" w:after="40" w:line="240" w:lineRule="auto"/>
              <w:jc w:val="center"/>
              <w:rPr>
                <w:rFonts w:hint="default" w:ascii="Times New Roman" w:hAnsi="Times New Roman" w:cs="Times New Roman"/>
                <w:sz w:val="19"/>
                <w:szCs w:val="19"/>
              </w:rPr>
            </w:pPr>
            <w:r>
              <w:rPr>
                <w:rFonts w:hint="default" w:ascii="Times New Roman" w:hAnsi="Times New Roman" w:cs="Times New Roman"/>
                <w:b w:val="0"/>
                <w:color w:val="000000"/>
                <w:sz w:val="19"/>
                <w:szCs w:val="19"/>
              </w:rPr>
              <w:t>Quantify the active anion and its products as Mg throughput increases.</w:t>
            </w:r>
          </w:p>
        </w:tc>
        <w:tc>
          <w:tcPr>
            <w:tcW w:w="3628" w:type="dxa"/>
            <w:vAlign w:val="center"/>
          </w:tcPr>
          <w:p w14:paraId="07A875EC">
            <w:pPr>
              <w:keepNext w:val="0"/>
              <w:widowControl/>
              <w:spacing w:before="20" w:after="40" w:line="240" w:lineRule="auto"/>
              <w:jc w:val="center"/>
              <w:rPr>
                <w:rFonts w:hint="default" w:ascii="Times New Roman" w:hAnsi="Times New Roman" w:cs="Times New Roman"/>
                <w:sz w:val="19"/>
                <w:szCs w:val="19"/>
              </w:rPr>
            </w:pPr>
            <w:r>
              <w:rPr>
                <w:rFonts w:hint="default" w:ascii="Times New Roman" w:hAnsi="Times New Roman" w:cs="Times New Roman"/>
                <w:b w:val="0"/>
                <w:color w:val="000000"/>
                <w:sz w:val="19"/>
                <w:szCs w:val="19"/>
              </w:rPr>
              <w:t>Anion recovery with a repeated kinetic benefit supports reuse; anion survival alone does not establish turnover.</w:t>
            </w:r>
          </w:p>
        </w:tc>
        <w:tc>
          <w:tcPr>
            <w:tcW w:w="1474" w:type="dxa"/>
            <w:vAlign w:val="center"/>
          </w:tcPr>
          <w:p w14:paraId="03F3B433">
            <w:pPr>
              <w:keepNext w:val="0"/>
              <w:widowControl/>
              <w:spacing w:before="20" w:after="40" w:line="240" w:lineRule="auto"/>
              <w:jc w:val="center"/>
              <w:rPr>
                <w:rFonts w:hint="default" w:ascii="Times New Roman" w:hAnsi="Times New Roman" w:cs="Times New Roman"/>
                <w:sz w:val="19"/>
                <w:szCs w:val="19"/>
              </w:rPr>
            </w:pPr>
            <w:r>
              <w:rPr>
                <w:rFonts w:hint="default" w:ascii="Times New Roman" w:hAnsi="Times New Roman" w:cs="Times New Roman"/>
                <w:b w:val="0"/>
                <w:color w:val="000000"/>
                <w:sz w:val="19"/>
                <w:szCs w:val="19"/>
              </w:rPr>
              <w:t>[</w:t>
            </w:r>
            <w:r>
              <w:rPr>
                <w:rFonts w:hint="default" w:ascii="Times New Roman" w:hAnsi="Times New Roman" w:cs="Times New Roman"/>
                <w:b w:val="0"/>
                <w:color w:val="000000"/>
                <w:sz w:val="19"/>
                <w:szCs w:val="19"/>
              </w:rPr>
              <w:fldChar w:fldCharType="begin"/>
            </w:r>
            <w:r>
              <w:rPr>
                <w:rFonts w:hint="default" w:ascii="Times New Roman" w:hAnsi="Times New Roman" w:cs="Times New Roman"/>
                <w:b w:val="0"/>
                <w:color w:val="000000"/>
                <w:sz w:val="19"/>
                <w:szCs w:val="19"/>
              </w:rPr>
              <w:instrText xml:space="preserve"> HYPERLINK "https://doi.org/10.1002/adma.202203783" \h </w:instrText>
            </w:r>
            <w:r>
              <w:rPr>
                <w:rFonts w:hint="default" w:ascii="Times New Roman" w:hAnsi="Times New Roman" w:cs="Times New Roman"/>
                <w:b w:val="0"/>
                <w:color w:val="000000"/>
                <w:sz w:val="19"/>
                <w:szCs w:val="19"/>
              </w:rPr>
              <w:fldChar w:fldCharType="separate"/>
            </w:r>
            <w:r>
              <w:rPr>
                <w:rFonts w:hint="default" w:ascii="Times New Roman" w:hAnsi="Times New Roman" w:cs="Times New Roman"/>
                <w:b w:val="0"/>
                <w:color w:val="000000"/>
                <w:sz w:val="19"/>
                <w:szCs w:val="19"/>
              </w:rPr>
              <w:t>20</w:t>
            </w:r>
            <w:r>
              <w:rPr>
                <w:rFonts w:hint="default" w:ascii="Times New Roman" w:hAnsi="Times New Roman" w:cs="Times New Roman"/>
                <w:b w:val="0"/>
                <w:color w:val="000000"/>
                <w:sz w:val="19"/>
                <w:szCs w:val="19"/>
              </w:rPr>
              <w:fldChar w:fldCharType="end"/>
            </w:r>
            <w:r>
              <w:rPr>
                <w:rFonts w:hint="default" w:ascii="Times New Roman" w:hAnsi="Times New Roman" w:cs="Times New Roman"/>
                <w:b w:val="0"/>
                <w:color w:val="000000"/>
                <w:sz w:val="19"/>
                <w:szCs w:val="19"/>
              </w:rPr>
              <w:t>,</w:t>
            </w:r>
            <w:r>
              <w:rPr>
                <w:rFonts w:hint="default" w:ascii="Times New Roman" w:hAnsi="Times New Roman" w:cs="Times New Roman"/>
                <w:b w:val="0"/>
                <w:color w:val="000000"/>
                <w:sz w:val="19"/>
                <w:szCs w:val="19"/>
              </w:rPr>
              <w:fldChar w:fldCharType="begin"/>
            </w:r>
            <w:r>
              <w:rPr>
                <w:rFonts w:hint="default" w:ascii="Times New Roman" w:hAnsi="Times New Roman" w:cs="Times New Roman"/>
                <w:b w:val="0"/>
                <w:color w:val="000000"/>
                <w:sz w:val="19"/>
                <w:szCs w:val="19"/>
              </w:rPr>
              <w:instrText xml:space="preserve"> HYPERLINK "https://doi.org/10.1002/anie.6066611" \h </w:instrText>
            </w:r>
            <w:r>
              <w:rPr>
                <w:rFonts w:hint="default" w:ascii="Times New Roman" w:hAnsi="Times New Roman" w:cs="Times New Roman"/>
                <w:b w:val="0"/>
                <w:color w:val="000000"/>
                <w:sz w:val="19"/>
                <w:szCs w:val="19"/>
              </w:rPr>
              <w:fldChar w:fldCharType="separate"/>
            </w:r>
            <w:r>
              <w:rPr>
                <w:rFonts w:hint="default" w:ascii="Times New Roman" w:hAnsi="Times New Roman" w:cs="Times New Roman"/>
                <w:b w:val="0"/>
                <w:color w:val="000000"/>
                <w:sz w:val="19"/>
                <w:szCs w:val="19"/>
              </w:rPr>
              <w:t>81</w:t>
            </w:r>
            <w:r>
              <w:rPr>
                <w:rFonts w:hint="default" w:ascii="Times New Roman" w:hAnsi="Times New Roman" w:cs="Times New Roman"/>
                <w:b w:val="0"/>
                <w:color w:val="000000"/>
                <w:sz w:val="19"/>
                <w:szCs w:val="19"/>
              </w:rPr>
              <w:fldChar w:fldCharType="end"/>
            </w:r>
            <w:r>
              <w:rPr>
                <w:rFonts w:hint="default" w:ascii="Times New Roman" w:hAnsi="Times New Roman" w:cs="Times New Roman"/>
                <w:b w:val="0"/>
                <w:color w:val="000000"/>
                <w:sz w:val="19"/>
                <w:szCs w:val="19"/>
              </w:rPr>
              <w:t>]</w:t>
            </w:r>
          </w:p>
        </w:tc>
      </w:tr>
      <w:tr w14:paraId="2BC96D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cantSplit/>
          <w:jc w:val="center"/>
        </w:trPr>
        <w:tc>
          <w:tcPr>
            <w:tcW w:w="1928" w:type="dxa"/>
            <w:vAlign w:val="center"/>
          </w:tcPr>
          <w:p w14:paraId="5EDC6863">
            <w:pPr>
              <w:keepNext w:val="0"/>
              <w:widowControl/>
              <w:spacing w:before="20" w:after="40" w:line="240" w:lineRule="auto"/>
              <w:jc w:val="center"/>
              <w:rPr>
                <w:rFonts w:hint="default" w:ascii="Times New Roman" w:hAnsi="Times New Roman" w:cs="Times New Roman"/>
                <w:sz w:val="19"/>
                <w:szCs w:val="19"/>
              </w:rPr>
            </w:pPr>
            <w:r>
              <w:rPr>
                <w:rFonts w:hint="default" w:ascii="Times New Roman" w:hAnsi="Times New Roman" w:cs="Times New Roman"/>
                <w:b w:val="0"/>
                <w:color w:val="000000"/>
                <w:sz w:val="19"/>
                <w:szCs w:val="19"/>
              </w:rPr>
              <w:t>Persistent intermediate</w:t>
            </w:r>
          </w:p>
        </w:tc>
        <w:tc>
          <w:tcPr>
            <w:tcW w:w="2835" w:type="dxa"/>
            <w:vAlign w:val="center"/>
          </w:tcPr>
          <w:p w14:paraId="262672E8">
            <w:pPr>
              <w:keepNext w:val="0"/>
              <w:widowControl/>
              <w:spacing w:before="20" w:after="40" w:line="240" w:lineRule="auto"/>
              <w:jc w:val="center"/>
              <w:rPr>
                <w:rFonts w:hint="default" w:ascii="Times New Roman" w:hAnsi="Times New Roman" w:cs="Times New Roman"/>
                <w:sz w:val="19"/>
                <w:szCs w:val="19"/>
              </w:rPr>
            </w:pPr>
            <w:r>
              <w:rPr>
                <w:rFonts w:hint="default" w:ascii="Times New Roman" w:hAnsi="Times New Roman" w:cs="Times New Roman"/>
                <w:b w:val="0"/>
                <w:color w:val="000000"/>
                <w:sz w:val="19"/>
                <w:szCs w:val="19"/>
              </w:rPr>
              <w:t>Determine residence time and the free-energy barrier to escape.</w:t>
            </w:r>
          </w:p>
        </w:tc>
        <w:tc>
          <w:tcPr>
            <w:tcW w:w="3628" w:type="dxa"/>
            <w:vAlign w:val="center"/>
          </w:tcPr>
          <w:p w14:paraId="055C6795">
            <w:pPr>
              <w:keepNext w:val="0"/>
              <w:widowControl/>
              <w:spacing w:before="20" w:after="40" w:line="240" w:lineRule="auto"/>
              <w:jc w:val="center"/>
              <w:rPr>
                <w:rFonts w:hint="default" w:ascii="Times New Roman" w:hAnsi="Times New Roman" w:cs="Times New Roman"/>
                <w:sz w:val="19"/>
                <w:szCs w:val="19"/>
              </w:rPr>
            </w:pPr>
            <w:r>
              <w:rPr>
                <w:rFonts w:hint="default" w:ascii="Times New Roman" w:hAnsi="Times New Roman" w:cs="Times New Roman"/>
                <w:b w:val="0"/>
                <w:color w:val="000000"/>
                <w:sz w:val="19"/>
                <w:szCs w:val="19"/>
              </w:rPr>
              <w:t>Long residence plus a high local escape barrier supports trapping; low cluster energy alone does not.</w:t>
            </w:r>
          </w:p>
        </w:tc>
        <w:tc>
          <w:tcPr>
            <w:tcW w:w="1474" w:type="dxa"/>
            <w:vAlign w:val="center"/>
          </w:tcPr>
          <w:p w14:paraId="52A1D607">
            <w:pPr>
              <w:keepNext w:val="0"/>
              <w:widowControl/>
              <w:spacing w:before="20" w:after="40" w:line="240" w:lineRule="auto"/>
              <w:jc w:val="center"/>
              <w:rPr>
                <w:rFonts w:hint="default" w:ascii="Times New Roman" w:hAnsi="Times New Roman" w:cs="Times New Roman"/>
                <w:sz w:val="19"/>
                <w:szCs w:val="19"/>
              </w:rPr>
            </w:pPr>
            <w:r>
              <w:rPr>
                <w:rFonts w:hint="default" w:ascii="Times New Roman" w:hAnsi="Times New Roman" w:cs="Times New Roman"/>
                <w:b w:val="0"/>
                <w:color w:val="000000"/>
                <w:sz w:val="19"/>
                <w:szCs w:val="19"/>
              </w:rPr>
              <w:t>[</w:t>
            </w:r>
            <w:r>
              <w:rPr>
                <w:rFonts w:hint="default" w:ascii="Times New Roman" w:hAnsi="Times New Roman" w:cs="Times New Roman"/>
                <w:b w:val="0"/>
                <w:color w:val="000000"/>
                <w:sz w:val="19"/>
                <w:szCs w:val="19"/>
              </w:rPr>
              <w:fldChar w:fldCharType="begin"/>
            </w:r>
            <w:r>
              <w:rPr>
                <w:rFonts w:hint="default" w:ascii="Times New Roman" w:hAnsi="Times New Roman" w:cs="Times New Roman"/>
                <w:b w:val="0"/>
                <w:color w:val="000000"/>
                <w:sz w:val="19"/>
                <w:szCs w:val="19"/>
              </w:rPr>
              <w:instrText xml:space="preserve"> HYPERLINK "https://doi.org/10.1021/jacs.5b01004" \h </w:instrText>
            </w:r>
            <w:r>
              <w:rPr>
                <w:rFonts w:hint="default" w:ascii="Times New Roman" w:hAnsi="Times New Roman" w:cs="Times New Roman"/>
                <w:b w:val="0"/>
                <w:color w:val="000000"/>
                <w:sz w:val="19"/>
                <w:szCs w:val="19"/>
              </w:rPr>
              <w:fldChar w:fldCharType="separate"/>
            </w:r>
            <w:r>
              <w:rPr>
                <w:rFonts w:hint="default" w:ascii="Times New Roman" w:hAnsi="Times New Roman" w:cs="Times New Roman"/>
                <w:b w:val="0"/>
                <w:color w:val="000000"/>
                <w:sz w:val="19"/>
                <w:szCs w:val="19"/>
              </w:rPr>
              <w:t>23</w:t>
            </w:r>
            <w:r>
              <w:rPr>
                <w:rFonts w:hint="default" w:ascii="Times New Roman" w:hAnsi="Times New Roman" w:cs="Times New Roman"/>
                <w:b w:val="0"/>
                <w:color w:val="000000"/>
                <w:sz w:val="19"/>
                <w:szCs w:val="19"/>
              </w:rPr>
              <w:fldChar w:fldCharType="end"/>
            </w:r>
            <w:r>
              <w:rPr>
                <w:rFonts w:hint="default" w:ascii="Times New Roman" w:hAnsi="Times New Roman" w:cs="Times New Roman"/>
                <w:b w:val="0"/>
                <w:color w:val="000000"/>
                <w:sz w:val="19"/>
                <w:szCs w:val="19"/>
              </w:rPr>
              <w:t>,</w:t>
            </w:r>
            <w:r>
              <w:rPr>
                <w:rFonts w:hint="default" w:ascii="Times New Roman" w:hAnsi="Times New Roman" w:cs="Times New Roman"/>
                <w:b w:val="0"/>
                <w:color w:val="000000"/>
                <w:sz w:val="19"/>
                <w:szCs w:val="19"/>
              </w:rPr>
              <w:fldChar w:fldCharType="begin"/>
            </w:r>
            <w:r>
              <w:rPr>
                <w:rFonts w:hint="default" w:ascii="Times New Roman" w:hAnsi="Times New Roman" w:cs="Times New Roman"/>
                <w:b w:val="0"/>
                <w:color w:val="000000"/>
                <w:sz w:val="19"/>
                <w:szCs w:val="19"/>
              </w:rPr>
              <w:instrText xml:space="preserve"> HYPERLINK "https://doi.org/10.1002/batt.202000168" \h </w:instrText>
            </w:r>
            <w:r>
              <w:rPr>
                <w:rFonts w:hint="default" w:ascii="Times New Roman" w:hAnsi="Times New Roman" w:cs="Times New Roman"/>
                <w:b w:val="0"/>
                <w:color w:val="000000"/>
                <w:sz w:val="19"/>
                <w:szCs w:val="19"/>
              </w:rPr>
              <w:fldChar w:fldCharType="separate"/>
            </w:r>
            <w:r>
              <w:rPr>
                <w:rFonts w:hint="default" w:ascii="Times New Roman" w:hAnsi="Times New Roman" w:cs="Times New Roman"/>
                <w:b w:val="0"/>
                <w:color w:val="000000"/>
                <w:sz w:val="19"/>
                <w:szCs w:val="19"/>
              </w:rPr>
              <w:t>32</w:t>
            </w:r>
            <w:r>
              <w:rPr>
                <w:rFonts w:hint="default" w:ascii="Times New Roman" w:hAnsi="Times New Roman" w:cs="Times New Roman"/>
                <w:b w:val="0"/>
                <w:color w:val="000000"/>
                <w:sz w:val="19"/>
                <w:szCs w:val="19"/>
              </w:rPr>
              <w:fldChar w:fldCharType="end"/>
            </w:r>
            <w:r>
              <w:rPr>
                <w:rFonts w:hint="default" w:ascii="Times New Roman" w:hAnsi="Times New Roman" w:cs="Times New Roman"/>
                <w:b w:val="0"/>
                <w:color w:val="000000"/>
                <w:sz w:val="19"/>
                <w:szCs w:val="19"/>
              </w:rPr>
              <w:t>]</w:t>
            </w:r>
          </w:p>
        </w:tc>
      </w:tr>
      <w:tr w14:paraId="13CB00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cantSplit/>
          <w:jc w:val="center"/>
        </w:trPr>
        <w:tc>
          <w:tcPr>
            <w:tcW w:w="1928" w:type="dxa"/>
            <w:vAlign w:val="center"/>
          </w:tcPr>
          <w:p w14:paraId="7E9825DB">
            <w:pPr>
              <w:keepNext w:val="0"/>
              <w:widowControl/>
              <w:spacing w:before="20" w:after="40" w:line="240" w:lineRule="auto"/>
              <w:jc w:val="center"/>
              <w:rPr>
                <w:rFonts w:hint="default" w:ascii="Times New Roman" w:hAnsi="Times New Roman" w:cs="Times New Roman"/>
                <w:sz w:val="19"/>
                <w:szCs w:val="19"/>
              </w:rPr>
            </w:pPr>
            <w:r>
              <w:rPr>
                <w:rFonts w:hint="default" w:ascii="Times New Roman" w:hAnsi="Times New Roman" w:cs="Times New Roman"/>
                <w:b w:val="0"/>
                <w:color w:val="000000"/>
                <w:sz w:val="19"/>
                <w:szCs w:val="19"/>
              </w:rPr>
              <w:t>Retained surface benefit</w:t>
            </w:r>
          </w:p>
        </w:tc>
        <w:tc>
          <w:tcPr>
            <w:tcW w:w="2835" w:type="dxa"/>
            <w:vAlign w:val="center"/>
          </w:tcPr>
          <w:p w14:paraId="287F7C8B">
            <w:pPr>
              <w:keepNext w:val="0"/>
              <w:widowControl/>
              <w:spacing w:before="20" w:after="40" w:line="240" w:lineRule="auto"/>
              <w:jc w:val="center"/>
              <w:rPr>
                <w:rFonts w:hint="default" w:ascii="Times New Roman" w:hAnsi="Times New Roman" w:cs="Times New Roman"/>
                <w:sz w:val="19"/>
                <w:szCs w:val="19"/>
              </w:rPr>
            </w:pPr>
            <w:r>
              <w:rPr>
                <w:rFonts w:hint="default" w:ascii="Times New Roman" w:hAnsi="Times New Roman" w:cs="Times New Roman"/>
                <w:b w:val="0"/>
                <w:color w:val="000000"/>
                <w:sz w:val="19"/>
                <w:szCs w:val="19"/>
              </w:rPr>
              <w:t>Replace the electrolyte; check film integrity and impedance.</w:t>
            </w:r>
          </w:p>
        </w:tc>
        <w:tc>
          <w:tcPr>
            <w:tcW w:w="3628" w:type="dxa"/>
            <w:vAlign w:val="center"/>
          </w:tcPr>
          <w:p w14:paraId="601A476A">
            <w:pPr>
              <w:keepNext w:val="0"/>
              <w:widowControl/>
              <w:spacing w:before="20" w:after="40" w:line="240" w:lineRule="auto"/>
              <w:jc w:val="center"/>
              <w:rPr>
                <w:rFonts w:hint="default" w:ascii="Times New Roman" w:hAnsi="Times New Roman" w:cs="Times New Roman"/>
                <w:sz w:val="19"/>
                <w:szCs w:val="19"/>
              </w:rPr>
            </w:pPr>
            <w:r>
              <w:rPr>
                <w:rFonts w:hint="default" w:ascii="Times New Roman" w:hAnsi="Times New Roman" w:cs="Times New Roman"/>
                <w:b w:val="0"/>
                <w:color w:val="000000"/>
                <w:sz w:val="19"/>
                <w:szCs w:val="19"/>
              </w:rPr>
              <w:t>Retained activity with an intact film supports a surface contribution; film dissolution makes activity loss inconclusive.</w:t>
            </w:r>
          </w:p>
        </w:tc>
        <w:tc>
          <w:tcPr>
            <w:tcW w:w="1474" w:type="dxa"/>
            <w:vAlign w:val="center"/>
          </w:tcPr>
          <w:p w14:paraId="019FD393">
            <w:pPr>
              <w:keepNext w:val="0"/>
              <w:widowControl/>
              <w:spacing w:before="20" w:after="40" w:line="240" w:lineRule="auto"/>
              <w:jc w:val="center"/>
              <w:rPr>
                <w:rFonts w:hint="default" w:ascii="Times New Roman" w:hAnsi="Times New Roman" w:cs="Times New Roman"/>
                <w:sz w:val="19"/>
                <w:szCs w:val="19"/>
              </w:rPr>
            </w:pPr>
            <w:r>
              <w:rPr>
                <w:rFonts w:hint="default" w:ascii="Times New Roman" w:hAnsi="Times New Roman" w:cs="Times New Roman"/>
                <w:b w:val="0"/>
                <w:color w:val="000000"/>
                <w:sz w:val="19"/>
                <w:szCs w:val="19"/>
              </w:rPr>
              <w:t>[</w:t>
            </w:r>
            <w:r>
              <w:rPr>
                <w:rFonts w:hint="default" w:ascii="Times New Roman" w:hAnsi="Times New Roman" w:cs="Times New Roman"/>
                <w:b w:val="0"/>
                <w:color w:val="000000"/>
                <w:sz w:val="19"/>
                <w:szCs w:val="19"/>
              </w:rPr>
              <w:fldChar w:fldCharType="begin"/>
            </w:r>
            <w:r>
              <w:rPr>
                <w:rFonts w:hint="default" w:ascii="Times New Roman" w:hAnsi="Times New Roman" w:cs="Times New Roman"/>
                <w:b w:val="0"/>
                <w:color w:val="000000"/>
                <w:sz w:val="19"/>
                <w:szCs w:val="19"/>
              </w:rPr>
              <w:instrText xml:space="preserve"> HYPERLINK "https://doi.org/10.1002/adma.202203783" \h </w:instrText>
            </w:r>
            <w:r>
              <w:rPr>
                <w:rFonts w:hint="default" w:ascii="Times New Roman" w:hAnsi="Times New Roman" w:cs="Times New Roman"/>
                <w:b w:val="0"/>
                <w:color w:val="000000"/>
                <w:sz w:val="19"/>
                <w:szCs w:val="19"/>
              </w:rPr>
              <w:fldChar w:fldCharType="separate"/>
            </w:r>
            <w:r>
              <w:rPr>
                <w:rFonts w:hint="default" w:ascii="Times New Roman" w:hAnsi="Times New Roman" w:cs="Times New Roman"/>
                <w:b w:val="0"/>
                <w:color w:val="000000"/>
                <w:sz w:val="19"/>
                <w:szCs w:val="19"/>
              </w:rPr>
              <w:t>20</w:t>
            </w:r>
            <w:r>
              <w:rPr>
                <w:rFonts w:hint="default" w:ascii="Times New Roman" w:hAnsi="Times New Roman" w:cs="Times New Roman"/>
                <w:b w:val="0"/>
                <w:color w:val="000000"/>
                <w:sz w:val="19"/>
                <w:szCs w:val="19"/>
              </w:rPr>
              <w:fldChar w:fldCharType="end"/>
            </w:r>
            <w:r>
              <w:rPr>
                <w:rFonts w:hint="default" w:ascii="Times New Roman" w:hAnsi="Times New Roman" w:cs="Times New Roman"/>
                <w:b w:val="0"/>
                <w:color w:val="000000"/>
                <w:sz w:val="19"/>
                <w:szCs w:val="19"/>
              </w:rPr>
              <w:t>,</w:t>
            </w:r>
            <w:r>
              <w:rPr>
                <w:rFonts w:hint="default" w:ascii="Times New Roman" w:hAnsi="Times New Roman" w:cs="Times New Roman"/>
                <w:b w:val="0"/>
                <w:color w:val="000000"/>
                <w:sz w:val="19"/>
                <w:szCs w:val="19"/>
              </w:rPr>
              <w:fldChar w:fldCharType="begin"/>
            </w:r>
            <w:r>
              <w:rPr>
                <w:rFonts w:hint="default" w:ascii="Times New Roman" w:hAnsi="Times New Roman" w:cs="Times New Roman"/>
                <w:b w:val="0"/>
                <w:color w:val="000000"/>
                <w:sz w:val="19"/>
                <w:szCs w:val="19"/>
              </w:rPr>
              <w:instrText xml:space="preserve"> HYPERLINK "https://doi.org/10.1021/acscentsci.6c01164" \h </w:instrText>
            </w:r>
            <w:r>
              <w:rPr>
                <w:rFonts w:hint="default" w:ascii="Times New Roman" w:hAnsi="Times New Roman" w:cs="Times New Roman"/>
                <w:b w:val="0"/>
                <w:color w:val="000000"/>
                <w:sz w:val="19"/>
                <w:szCs w:val="19"/>
              </w:rPr>
              <w:fldChar w:fldCharType="separate"/>
            </w:r>
            <w:r>
              <w:rPr>
                <w:rFonts w:hint="default" w:ascii="Times New Roman" w:hAnsi="Times New Roman" w:cs="Times New Roman"/>
                <w:b w:val="0"/>
                <w:color w:val="000000"/>
                <w:sz w:val="19"/>
                <w:szCs w:val="19"/>
              </w:rPr>
              <w:t>88</w:t>
            </w:r>
            <w:r>
              <w:rPr>
                <w:rFonts w:hint="default" w:ascii="Times New Roman" w:hAnsi="Times New Roman" w:cs="Times New Roman"/>
                <w:b w:val="0"/>
                <w:color w:val="000000"/>
                <w:sz w:val="19"/>
                <w:szCs w:val="19"/>
              </w:rPr>
              <w:fldChar w:fldCharType="end"/>
            </w:r>
            <w:r>
              <w:rPr>
                <w:rFonts w:hint="default" w:ascii="Times New Roman" w:hAnsi="Times New Roman" w:cs="Times New Roman"/>
                <w:b w:val="0"/>
                <w:color w:val="000000"/>
                <w:sz w:val="19"/>
                <w:szCs w:val="19"/>
              </w:rPr>
              <w:t>]</w:t>
            </w:r>
          </w:p>
        </w:tc>
      </w:tr>
      <w:tr w14:paraId="58982E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cantSplit/>
          <w:jc w:val="center"/>
        </w:trPr>
        <w:tc>
          <w:tcPr>
            <w:tcW w:w="1928" w:type="dxa"/>
            <w:tcBorders>
              <w:bottom w:val="single" w:color="000000" w:sz="10" w:space="0"/>
            </w:tcBorders>
            <w:vAlign w:val="center"/>
          </w:tcPr>
          <w:p w14:paraId="6B3A6755">
            <w:pPr>
              <w:keepNext w:val="0"/>
              <w:widowControl/>
              <w:spacing w:before="20" w:after="40" w:line="240" w:lineRule="auto"/>
              <w:jc w:val="center"/>
              <w:rPr>
                <w:rFonts w:hint="default" w:ascii="Times New Roman" w:hAnsi="Times New Roman" w:cs="Times New Roman"/>
                <w:sz w:val="19"/>
                <w:szCs w:val="19"/>
              </w:rPr>
            </w:pPr>
            <w:r>
              <w:rPr>
                <w:rFonts w:hint="default" w:ascii="Times New Roman" w:hAnsi="Times New Roman" w:cs="Times New Roman"/>
                <w:b w:val="0"/>
                <w:color w:val="000000"/>
                <w:sz w:val="19"/>
                <w:szCs w:val="19"/>
              </w:rPr>
              <w:t>Coupled molecular and film effects</w:t>
            </w:r>
          </w:p>
        </w:tc>
        <w:tc>
          <w:tcPr>
            <w:tcW w:w="2835" w:type="dxa"/>
            <w:tcBorders>
              <w:bottom w:val="single" w:color="000000" w:sz="10" w:space="0"/>
            </w:tcBorders>
            <w:vAlign w:val="center"/>
          </w:tcPr>
          <w:p w14:paraId="7A106FEE">
            <w:pPr>
              <w:keepNext w:val="0"/>
              <w:widowControl/>
              <w:spacing w:before="20" w:after="40" w:line="240" w:lineRule="auto"/>
              <w:jc w:val="center"/>
              <w:rPr>
                <w:rFonts w:hint="default" w:ascii="Times New Roman" w:hAnsi="Times New Roman" w:cs="Times New Roman"/>
                <w:sz w:val="19"/>
                <w:szCs w:val="19"/>
              </w:rPr>
            </w:pPr>
            <w:r>
              <w:rPr>
                <w:rFonts w:hint="default" w:ascii="Times New Roman" w:hAnsi="Times New Roman" w:cs="Times New Roman"/>
                <w:b w:val="0"/>
                <w:color w:val="000000"/>
                <w:sz w:val="19"/>
                <w:szCs w:val="19"/>
              </w:rPr>
              <w:t>Compare initial electrolyte and retained-film effects; quantify products.</w:t>
            </w:r>
          </w:p>
        </w:tc>
        <w:tc>
          <w:tcPr>
            <w:tcW w:w="3628" w:type="dxa"/>
            <w:tcBorders>
              <w:bottom w:val="single" w:color="000000" w:sz="10" w:space="0"/>
            </w:tcBorders>
            <w:vAlign w:val="center"/>
          </w:tcPr>
          <w:p w14:paraId="3AA75D41">
            <w:pPr>
              <w:keepNext w:val="0"/>
              <w:widowControl/>
              <w:spacing w:before="20" w:after="40" w:line="240" w:lineRule="auto"/>
              <w:jc w:val="center"/>
              <w:rPr>
                <w:rFonts w:hint="default" w:ascii="Times New Roman" w:hAnsi="Times New Roman" w:cs="Times New Roman"/>
                <w:sz w:val="19"/>
                <w:szCs w:val="19"/>
              </w:rPr>
            </w:pPr>
            <w:r>
              <w:rPr>
                <w:rFonts w:hint="default" w:ascii="Times New Roman" w:hAnsi="Times New Roman" w:cs="Times New Roman"/>
                <w:b w:val="0"/>
                <w:color w:val="000000"/>
                <w:sz w:val="19"/>
                <w:szCs w:val="19"/>
              </w:rPr>
              <w:t>A benefit that depends on both the modified electrolyte and retained film supports coupling; CE alone cannot separate their contributions.</w:t>
            </w:r>
          </w:p>
        </w:tc>
        <w:tc>
          <w:tcPr>
            <w:tcW w:w="1474" w:type="dxa"/>
            <w:tcBorders>
              <w:bottom w:val="single" w:color="000000" w:sz="10" w:space="0"/>
            </w:tcBorders>
            <w:vAlign w:val="center"/>
          </w:tcPr>
          <w:p w14:paraId="325703B5">
            <w:pPr>
              <w:keepNext w:val="0"/>
              <w:widowControl/>
              <w:spacing w:before="20" w:after="40" w:line="240" w:lineRule="auto"/>
              <w:jc w:val="center"/>
              <w:rPr>
                <w:rFonts w:hint="default" w:ascii="Times New Roman" w:hAnsi="Times New Roman" w:cs="Times New Roman"/>
                <w:sz w:val="19"/>
                <w:szCs w:val="19"/>
              </w:rPr>
            </w:pPr>
            <w:r>
              <w:rPr>
                <w:rFonts w:hint="default" w:ascii="Times New Roman" w:hAnsi="Times New Roman" w:cs="Times New Roman"/>
                <w:b w:val="0"/>
                <w:color w:val="000000"/>
                <w:sz w:val="19"/>
                <w:szCs w:val="19"/>
              </w:rPr>
              <w:t>[</w:t>
            </w:r>
            <w:r>
              <w:rPr>
                <w:rFonts w:hint="default" w:ascii="Times New Roman" w:hAnsi="Times New Roman" w:cs="Times New Roman"/>
                <w:b w:val="0"/>
                <w:color w:val="000000"/>
                <w:sz w:val="19"/>
                <w:szCs w:val="19"/>
              </w:rPr>
              <w:fldChar w:fldCharType="begin"/>
            </w:r>
            <w:r>
              <w:rPr>
                <w:rFonts w:hint="default" w:ascii="Times New Roman" w:hAnsi="Times New Roman" w:cs="Times New Roman"/>
                <w:b w:val="0"/>
                <w:color w:val="000000"/>
                <w:sz w:val="19"/>
                <w:szCs w:val="19"/>
              </w:rPr>
              <w:instrText xml:space="preserve"> HYPERLINK "https://doi.org/10.1021/acscentsci.6c01164" \h </w:instrText>
            </w:r>
            <w:r>
              <w:rPr>
                <w:rFonts w:hint="default" w:ascii="Times New Roman" w:hAnsi="Times New Roman" w:cs="Times New Roman"/>
                <w:b w:val="0"/>
                <w:color w:val="000000"/>
                <w:sz w:val="19"/>
                <w:szCs w:val="19"/>
              </w:rPr>
              <w:fldChar w:fldCharType="separate"/>
            </w:r>
            <w:r>
              <w:rPr>
                <w:rFonts w:hint="default" w:ascii="Times New Roman" w:hAnsi="Times New Roman" w:cs="Times New Roman"/>
                <w:b w:val="0"/>
                <w:color w:val="000000"/>
                <w:sz w:val="19"/>
                <w:szCs w:val="19"/>
              </w:rPr>
              <w:t>88</w:t>
            </w:r>
            <w:r>
              <w:rPr>
                <w:rFonts w:hint="default" w:ascii="Times New Roman" w:hAnsi="Times New Roman" w:cs="Times New Roman"/>
                <w:b w:val="0"/>
                <w:color w:val="000000"/>
                <w:sz w:val="19"/>
                <w:szCs w:val="19"/>
              </w:rPr>
              <w:fldChar w:fldCharType="end"/>
            </w:r>
            <w:r>
              <w:rPr>
                <w:rFonts w:hint="default" w:ascii="Times New Roman" w:hAnsi="Times New Roman" w:cs="Times New Roman"/>
                <w:b w:val="0"/>
                <w:color w:val="000000"/>
                <w:sz w:val="19"/>
                <w:szCs w:val="19"/>
              </w:rPr>
              <w:t>,</w:t>
            </w:r>
            <w:r>
              <w:rPr>
                <w:rFonts w:hint="default" w:ascii="Times New Roman" w:hAnsi="Times New Roman" w:cs="Times New Roman"/>
                <w:b w:val="0"/>
                <w:color w:val="000000"/>
                <w:sz w:val="19"/>
                <w:szCs w:val="19"/>
              </w:rPr>
              <w:fldChar w:fldCharType="begin"/>
            </w:r>
            <w:r>
              <w:rPr>
                <w:rFonts w:hint="default" w:ascii="Times New Roman" w:hAnsi="Times New Roman" w:cs="Times New Roman"/>
                <w:b w:val="0"/>
                <w:color w:val="000000"/>
                <w:sz w:val="19"/>
                <w:szCs w:val="19"/>
              </w:rPr>
              <w:instrText xml:space="preserve"> HYPERLINK "https://doi.org/10.1021/acs.jpclett.6c02608" \h </w:instrText>
            </w:r>
            <w:r>
              <w:rPr>
                <w:rFonts w:hint="default" w:ascii="Times New Roman" w:hAnsi="Times New Roman" w:cs="Times New Roman"/>
                <w:b w:val="0"/>
                <w:color w:val="000000"/>
                <w:sz w:val="19"/>
                <w:szCs w:val="19"/>
              </w:rPr>
              <w:fldChar w:fldCharType="separate"/>
            </w:r>
            <w:r>
              <w:rPr>
                <w:rFonts w:hint="default" w:ascii="Times New Roman" w:hAnsi="Times New Roman" w:cs="Times New Roman"/>
                <w:b w:val="0"/>
                <w:color w:val="000000"/>
                <w:sz w:val="19"/>
                <w:szCs w:val="19"/>
              </w:rPr>
              <w:t>90</w:t>
            </w:r>
            <w:r>
              <w:rPr>
                <w:rFonts w:hint="default" w:ascii="Times New Roman" w:hAnsi="Times New Roman" w:cs="Times New Roman"/>
                <w:b w:val="0"/>
                <w:color w:val="000000"/>
                <w:sz w:val="19"/>
                <w:szCs w:val="19"/>
              </w:rPr>
              <w:fldChar w:fldCharType="end"/>
            </w:r>
            <w:r>
              <w:rPr>
                <w:rFonts w:hint="default" w:ascii="Times New Roman" w:hAnsi="Times New Roman" w:cs="Times New Roman"/>
                <w:b w:val="0"/>
                <w:color w:val="000000"/>
                <w:sz w:val="19"/>
                <w:szCs w:val="19"/>
              </w:rPr>
              <w:t>]</w:t>
            </w:r>
          </w:p>
        </w:tc>
      </w:tr>
    </w:tbl>
    <w:p w14:paraId="58895B9A">
      <w:pPr>
        <w:pStyle w:val="15"/>
        <w:ind w:firstLine="480" w:firstLineChars="200"/>
        <w:jc w:val="both"/>
        <w:rPr>
          <w:rFonts w:hint="default" w:ascii="Times New Roman" w:hAnsi="Times New Roman" w:eastAsia="Segoe UI" w:cs="Times New Roman"/>
          <w:b w:val="0"/>
          <w:bCs w:val="0"/>
          <w:color w:val="000000" w:themeColor="text1"/>
          <w:kern w:val="2"/>
          <w:sz w:val="24"/>
          <w:szCs w:val="24"/>
          <w:shd w:val="clear" w:color="auto" w:fill="FFFFFF"/>
          <w:lang w:val="en-US" w:eastAsia="zh-CN" w:bidi="ar-SA"/>
          <w14:textFill>
            <w14:solidFill>
              <w14:schemeClr w14:val="tx1"/>
            </w14:solidFill>
          </w14:textFill>
        </w:rPr>
      </w:pPr>
      <w:r>
        <w:rPr>
          <w:rFonts w:hint="default" w:ascii="Times New Roman" w:hAnsi="Times New Roman" w:eastAsia="Segoe UI" w:cs="Times New Roman"/>
          <w:b w:val="0"/>
          <w:bCs w:val="0"/>
          <w:color w:val="000000" w:themeColor="text1"/>
          <w:kern w:val="2"/>
          <w:sz w:val="24"/>
          <w:szCs w:val="24"/>
          <w:shd w:val="clear" w:color="auto" w:fill="FFFFFF"/>
          <w:lang w:val="en-US" w:eastAsia="zh-CN" w:bidi="ar-SA"/>
          <w14:textFill>
            <w14:solidFill>
              <w14:schemeClr w14:val="tx1"/>
            </w14:solidFill>
          </w14:textFill>
        </w:rPr>
        <w:t>The rows describe possible contributions and proposed tests, which may overlap in one electrolyte. The cited studies motivate these comparisons but do not report every listed measurement or establish anion regeneration. Exchange NMR requires a suitable time scale and resolved environments; complementary methods may be needed for unambiguous assignments. The outer-shell example involves a neutral additive.</w:t>
      </w:r>
    </w:p>
    <w:p w14:paraId="7A6F2577">
      <w:pPr>
        <w:rPr>
          <w:rFonts w:hint="default" w:ascii="Times New Roman" w:hAnsi="Times New Roman" w:cs="Times New Roman"/>
        </w:rPr>
        <w:sectPr>
          <w:headerReference r:id="rId27" w:type="default"/>
          <w:footerReference r:id="rId28" w:type="default"/>
          <w:type w:val="continuous"/>
          <w:pgSz w:w="11906" w:h="16838"/>
          <w:pgMar w:top="1077" w:right="1020" w:bottom="1020" w:left="1020" w:header="567" w:footer="510" w:gutter="0"/>
          <w:pgNumType w:fmt="decimal"/>
          <w:cols w:space="360" w:num="1"/>
          <w:docGrid w:linePitch="360" w:charSpace="0"/>
        </w:sectPr>
      </w:pPr>
    </w:p>
    <w:p w14:paraId="5C0A5E95">
      <w:pPr>
        <w:pStyle w:val="3"/>
        <w:rPr>
          <w:rFonts w:hint="default" w:ascii="Times New Roman" w:hAnsi="Times New Roman" w:eastAsia="宋体" w:cs="Times New Roman"/>
          <w:b/>
          <w:bCs/>
          <w:color w:val="000000"/>
          <w:kern w:val="2"/>
          <w:sz w:val="24"/>
          <w:szCs w:val="24"/>
          <w:lang w:val="en-US" w:eastAsia="zh-CN" w:bidi="ar-SA"/>
        </w:rPr>
      </w:pPr>
      <w:r>
        <w:rPr>
          <w:rFonts w:hint="default" w:ascii="Times New Roman" w:hAnsi="Times New Roman" w:eastAsia="宋体" w:cs="Times New Roman"/>
          <w:b/>
          <w:bCs/>
          <w:color w:val="000000"/>
          <w:kern w:val="2"/>
          <w:sz w:val="24"/>
          <w:szCs w:val="24"/>
          <w:lang w:val="en-US" w:eastAsia="zh-CN" w:bidi="ar-SA"/>
        </w:rPr>
        <w:t>4. Design Principles for Magnesium–Anion–Solvent Interactions</w:t>
      </w:r>
    </w:p>
    <w:p w14:paraId="65424EBE">
      <w:pPr>
        <w:pStyle w:val="4"/>
        <w:rPr>
          <w:rFonts w:hint="default" w:ascii="Times New Roman" w:hAnsi="Times New Roman" w:eastAsia="宋体" w:cs="Times New Roman"/>
          <w:b/>
          <w:bCs/>
          <w:color w:val="000000"/>
          <w:kern w:val="2"/>
          <w:sz w:val="24"/>
          <w:szCs w:val="24"/>
          <w:lang w:val="en-US" w:eastAsia="zh-CN" w:bidi="ar-SA"/>
        </w:rPr>
      </w:pPr>
      <w:r>
        <w:rPr>
          <w:rFonts w:hint="default" w:ascii="Times New Roman" w:hAnsi="Times New Roman" w:eastAsia="宋体" w:cs="Times New Roman"/>
          <w:b/>
          <w:bCs/>
          <w:color w:val="000000"/>
          <w:kern w:val="2"/>
          <w:sz w:val="24"/>
          <w:szCs w:val="24"/>
          <w:lang w:val="en-US" w:eastAsia="zh-CN" w:bidi="ar-SA"/>
        </w:rPr>
        <w:t>4.1. Balance coordination stability and desolvation kinetics</w:t>
      </w:r>
    </w:p>
    <w:p w14:paraId="42AA0C53">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Electrolyte design should balance the coordination needed to dissolve and transport Mg with the ligand rearrangement required for deposition. Solvent redesign, amine cosolvents and phosphate-containing formulations illustrate how coordination affects desolvation and interfacial reactions.[76,79,87,103] Depending on the initial environment, either increasing or decreasing anion coordination can improve Mg reversibility.[24,80] We therefore favour selecting anions for their influence on Mg–solvent interactions and ligand release. Their participation is beneficial when it facilitates deposition without forming persistent complexes or promoting decomposition. The design target is a favourable reaction sequence rather than a prescribed shell composition.</w:t>
      </w:r>
    </w:p>
    <w:p w14:paraId="69DE8ED8">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Ligand denticity and steric structure influence how desolvation proceeds. A chelating ligand can dissociate through sequential loss of its donor contacts, while mixed solvents provide alternative environments during ligand exchange. Steric effects and competition between ether donors thus offer ways to facilitate desolvation beyond simply reducing donor affinity.[52] Fluoride boronic esters and strategies that jointly modify solvation and the interface provide further approaches.[104–106] However, similar cycling performance does not establish the same elementary reaction or a universal optimum coordination number.</w:t>
      </w:r>
    </w:p>
    <w:p w14:paraId="3B5A4C33">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Interactions outside the first shell also influence desolvation. A cosolvent can alter anion availability and Mg–solvent binding without becoming a major Mg ligand. In amine-containing electrolytes, coordination and trace ionisation generate electrochemically active species,[84] while activation studies connect changes in these species with hydride-containing interfaces.[91] A single stable cluster cannot capture these coupled processes. Identifying the interacting species, exchange behaviour and reaction products helps distinguish outer-shell effects from direct anion coordination.</w:t>
      </w:r>
    </w:p>
    <w:p w14:paraId="196DB34D">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A meaningful comparison starts with a proposed coordination environment and a control designed to test its role in desolvation. Association and transport measurements should be combined with ligand exchange and the initial Mg deposition response on comparable surfaces. Changing the potential or donor composition is particularly informative when the mechanism predicts a reversal in relative reaction rates. The highest CE at an intermediate composition may reflect competing processes. Predicting how this optimum shifts with conditions provides stronger mechanistic support than identifying it alone.</w:t>
      </w:r>
    </w:p>
    <w:p w14:paraId="655A635E">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Mixed-salt electrolytes provide a practical way to vary anion availability. Magnesium triflate formulations and tetrabutylammonium triflate additives have enabled reversible cycling in otherwise poorly reversible electrolytes.[107–108] A non-Mg salt can vary anion concentration at fixed total Mg concentration, although the accompanying cation and changes in ionic strength require controls. Speciation measurements should account for all added ions. In Li-containing mixtures, for example, Li may also participate in cathode reactions, complicating attribution of the measured improvement to anion coordination.</w:t>
      </w:r>
    </w:p>
    <w:p w14:paraId="0E2595D9">
      <w:pPr>
        <w:pStyle w:val="3"/>
        <w:rPr>
          <w:rFonts w:hint="default" w:ascii="Times New Roman" w:hAnsi="Times New Roman" w:eastAsia="宋体" w:cs="Times New Roman"/>
          <w:b/>
          <w:bCs/>
          <w:color w:val="000000"/>
          <w:kern w:val="2"/>
          <w:sz w:val="24"/>
          <w:szCs w:val="24"/>
          <w:lang w:val="en-US" w:eastAsia="zh-CN" w:bidi="ar-SA"/>
        </w:rPr>
      </w:pPr>
      <w:r>
        <w:rPr>
          <w:rFonts w:hint="default" w:ascii="Times New Roman" w:hAnsi="Times New Roman" w:eastAsia="宋体" w:cs="Times New Roman"/>
          <w:b/>
          <w:bCs/>
          <w:color w:val="000000"/>
          <w:kern w:val="2"/>
          <w:sz w:val="24"/>
          <w:szCs w:val="24"/>
          <w:lang w:val="en-US" w:eastAsia="zh-CN" w:bidi="ar-SA"/>
        </w:rPr>
        <w:t>4.2. Maintain an interface that supports reversible Mg deposition</w:t>
      </w:r>
    </w:p>
    <w:p w14:paraId="5F7C60BD">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Facilitating desolvation is useful only if the Mg surface remains electrochemically active. Adsorption, suppressed solvent reduction, removal of passivating compounds and protective interphases can support sustained Mg plating and stripping.[20,109–111] Artificial interfaces and electrolyte additives provide further control.[112–113] A perfluorinated pinacolatoaluminate salt, for example, uses anion–solvent coordination to promote a beneficial interphase.[114] This supports an interphase contribution but does not establish faster release of Mg-bound ligands. Tests of a solution-phase desolvation mechanism must therefore account for surface changes caused by the same formulation.</w:t>
      </w:r>
    </w:p>
    <w:p w14:paraId="5563EACC">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Electrolyte conditioning can obscure this distinction. Controlled H₂O/Cl⁻ experiments demonstrate the contribution of surface passivation to Mg reversibility.[115] Operando EQCM-D measurements further show the formation and removal of contaminant-associated layers during conditioning in the investigated borate electrolytes. In the TFSI systems examined in the same study, chloride accelerates the dissolution of passivating layers even without an applied current.[102] A water-scavenging additive can eliminate the need for conditioning,[116] while triphenolate–borohydride salts provide a separate mixed-salt route to reversible cycling.[117] Analysing the solution and activation products before and after treatment is therefore necessary to identify the electrolyte species responsible for the observed behaviour.</w:t>
      </w:r>
    </w:p>
    <w:p w14:paraId="066B56EE">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The composition of an interphase alone does not reveal how Mg crosses it. Borohydride-derived, gradient and hybrid interphases illustrate different approaches to sustaining Mg transfer.[20,118–119] A multifunctional diamine also combines an in situ cross-linked gel with an Mg–N-containing interphase for operation at elevated temperature.[120] In such heterogeneous layers, transport may occur through defects, phase boundaries, other components or exposed regions of the metal. Phase analysis should therefore be considered together with resistance changes and Mg recovery. In particular, detecting a hydride or nitride does not establish that its bulk phase provides the dominant transport pathway.</w:t>
      </w:r>
    </w:p>
    <w:p w14:paraId="716C68DB">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Changes in deposit morphology can improve cycling independently of desolvation. Surface kinetic control, scaffolds, exposed facets, horizontal platelets and orientation-selective additives influence nucleation and current distribution.[121–125] Studies of diffusion-dependent growth and dendrite formation in glyme electrolytes also show that Mg is not intrinsically immune to nonuniform deposition.[126–127] Comparisons at matched capacity, transport conditions and substrate preparation are needed to separate these effects from ligand release. A smoother deposit is therefore insufficient evidence for improved desolvation; the proposed coordination change should also explain the morphology under otherwise comparable conditions.</w:t>
      </w:r>
    </w:p>
    <w:p w14:paraId="7233405A">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Water, oxygen and impurities introduced with the salt must likewise be treated as variables in the mechanism. The water tolerance of an AlCl₃/MgCl₂/Mg(TFSI)₂ formulation is specific to that electrolyte and does not establish a general impurity threshold.[128] Changing the solvent can alter impurity uptake or conditioning reactions as well as Mg binding. Water measurements with a clearly defined ppm basis, documented handling and halide controls are consequently important. Comparing dry and deliberately dosed electrolytes on fresh and conditioned Mg can help determine whether changes in spectra, gas evolution and current arise from the intended solvation change or from impurity-induced surface reactions.</w:t>
      </w:r>
    </w:p>
    <w:p w14:paraId="5444E68A">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We propose comparing the original and modified electrolytes on fresh and preconditioned Mg, using a common preconditioning protocol and characterising the initial surface. Substrate preparation, capacity and temperature should be matched. Compare Mg deposition rates at matched potential, or overpotentials at matched current, while controlling transport and ohmic losses. Electrolyte replacement further distinguishes solution and surface effects if the preformed interphase remains intact; its dissolution makes activity loss difficult to interpret. Section 5 extends this approach to a composition series, with significant differences determined from replicate measurements.</w:t>
      </w:r>
    </w:p>
    <w:p w14:paraId="5B57D6E5">
      <w:pPr>
        <w:pStyle w:val="4"/>
        <w:rPr>
          <w:rFonts w:hint="default" w:ascii="Times New Roman" w:hAnsi="Times New Roman" w:eastAsia="宋体" w:cs="Times New Roman"/>
          <w:b/>
          <w:bCs/>
          <w:color w:val="000000"/>
          <w:kern w:val="2"/>
          <w:sz w:val="24"/>
          <w:szCs w:val="24"/>
          <w:lang w:val="en-US" w:eastAsia="zh-CN" w:bidi="ar-SA"/>
        </w:rPr>
      </w:pPr>
      <w:r>
        <w:rPr>
          <w:rFonts w:hint="default" w:ascii="Times New Roman" w:hAnsi="Times New Roman" w:eastAsia="宋体" w:cs="Times New Roman"/>
          <w:b/>
          <w:bCs/>
          <w:color w:val="000000"/>
          <w:kern w:val="2"/>
          <w:sz w:val="24"/>
          <w:szCs w:val="24"/>
          <w:lang w:val="en-US" w:eastAsia="zh-CN" w:bidi="ar-SA"/>
        </w:rPr>
        <w:t>4.3. Evaluate anion effects at the cathode</w:t>
      </w:r>
    </w:p>
    <w:p w14:paraId="322FAE6A">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An electrolyte that supports Mg deposition must also be compatible with the cathode. Coordination changes can facilitate desolvation, but the same electrolyte may oxidise, corrode the current collector or dissolve active material. Boron-based, non-nucleophilic and fluorinated dialkoxide electrolytes address aspects of this compatibility problem,[129–133] as does high-voltage phenolic electrolyte design.[134] Depending on the cathode, desolvation and charge transfer may be followed by ion diffusion, phase transformation or conversion. Coordination strategies must therefore be assessed at both electrodes, including the associated chemical losses.</w:t>
      </w:r>
    </w:p>
    <w:p w14:paraId="0FA6143C">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CuSe provides an example of anion coordination influencing cathode behaviour.[135] Adding OTf⁻ changes the assigned Mg solvation environment from [Mg(DME)₃]²⁺ to the anion-containing average composition [Mg(DME)₂.₅OTf]⁺. The authors associate this change with easier desolvation and faster cathode charge transfer, reporting an increase in capacity from 228 to 357 mAh g⁻¹ at 0.1 A g⁻¹. The comparison concerns cathode capacity within the same study, rather than Mg deposition performance. Here, anion incorporation refers to the solvation shell, not OTf⁻ insertion into CuSe; the fractional ligand number denotes an average environment. Resolving phase evolution remains necessary to distinguish faster interfacial transfer from changes in the solid-state conversion reaction.</w:t>
      </w:r>
    </w:p>
    <w:p w14:paraId="1FDEE88C">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Organic cathodes further illustrate the importance of identifying the species involved in storage. In a Mg-FPB/quinone battery, ATR-IR supports carbonyl reduction and coordination with Mg²⁺, while incompletely dissociated MgFPB⁺ ion pairs are also detected.[136] Anion association can therefore affect which Mg species are available for storage, as well as the energy required for desolvation. Polymer-based storage and enolisation reactions provide additional, chemically distinct examples.[137–138] Measurements at matched states of charge are needed to identify the stored species and any limitations imposed by the host reaction. Capacity alone cannot distinguish improved interfacial transfer from changes in the solid-state reaction or participation of another ion.</w:t>
      </w:r>
    </w:p>
    <w:p w14:paraId="6B3619FF">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Sulfur cathodes highlight the consequences of stabilising reactive species in solution. Electrolyte compatibility with sulfur was already a central consideration in an early Mg–S demonstration.[139] More recently, an MOEA-containing Mg(OTf)₂–MgCl₂/DME electrolyte was tested with Mo₆S₈, CuS and S–CNT cathodes, extending donor modification to several sulfur-containing chemistries.[89] Solvation that facilitates the conversion of soluble intermediates can also increase active-material loss or shuttling to the Mg electrode. The aim is therefore to support reversible conversion while limiting these losses. Separate measurements of dissolved cathode species and electrolyte decomposition products are needed to evaluate that balance.</w:t>
      </w:r>
    </w:p>
    <w:p w14:paraId="566FE8D0">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These effects can be examined at matched cathode loading, capacity and state of charge. Interfacial measurements should accompany phase analysis and quantification of dissolved active material and electrolyte products. Faster kinetics with comparable phase evolution support an interfacial contribution. Dissolution changes or storage of an added cation must also be considered; in mixed-metal electrolytes, elemental and charge balances help identify the ions involved. Testing Mg deposition after cathode exposure then reveals whether the proposed benefit survives chemical cross-talk between the electrodes.</w:t>
      </w:r>
    </w:p>
    <w:p w14:paraId="6D5A09A1">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The oxidation onset is an initial indicator of electrolyte stability, but it does not fully describe decomposition at the cathode interface.[140–141] Its measured value depends on electrode area, scan rate and the current threshold. We therefore recommend voltage-hold measurements at the intended porous cathode to assess sustained decomposition and resistance growth. Full-cell comparisons should also specify Mg excess, electrolyte volume, cathode loading and capacity limits. Neither cathode-specific capacity nor prolonged symmetric-cell cycling determines whole-cell energy or material consumption.[6,25] A useful coordination strategy should retain its advantage at both electrodes after conditioning and cathode exposure, with electrolyte and active-material losses quantified.</w:t>
      </w:r>
    </w:p>
    <w:p w14:paraId="1EB607BB">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sectPr>
          <w:headerReference r:id="rId29" w:type="default"/>
          <w:footerReference r:id="rId30" w:type="default"/>
          <w:type w:val="continuous"/>
          <w:pgSz w:w="11906" w:h="16838"/>
          <w:pgMar w:top="1077" w:right="1020" w:bottom="1020" w:left="1020" w:header="567" w:footer="510" w:gutter="0"/>
          <w:pgNumType w:fmt="decimal"/>
          <w:cols w:space="425" w:num="1"/>
          <w:docGrid w:linePitch="360" w:charSpace="0"/>
        </w:sectPr>
      </w:pPr>
    </w:p>
    <w:p w14:paraId="39F5D9B1">
      <w:pPr>
        <w:pStyle w:val="4"/>
        <w:rPr>
          <w:rFonts w:hint="default" w:ascii="Times New Roman" w:hAnsi="Times New Roman" w:eastAsia="宋体" w:cs="Times New Roman"/>
          <w:b/>
          <w:bCs/>
          <w:color w:val="000000"/>
          <w:kern w:val="2"/>
          <w:sz w:val="24"/>
          <w:szCs w:val="24"/>
          <w:lang w:val="en-US" w:eastAsia="zh-CN" w:bidi="ar-SA"/>
        </w:rPr>
      </w:pPr>
    </w:p>
    <w:p w14:paraId="79C4C962">
      <w:pPr>
        <w:pStyle w:val="4"/>
        <w:rPr>
          <w:rFonts w:hint="default" w:ascii="Times New Roman" w:hAnsi="Times New Roman" w:eastAsia="宋体" w:cs="Times New Roman"/>
          <w:b/>
          <w:bCs/>
          <w:color w:val="000000"/>
          <w:kern w:val="2"/>
          <w:sz w:val="24"/>
          <w:szCs w:val="24"/>
          <w:lang w:val="en-US" w:eastAsia="zh-CN" w:bidi="ar-SA"/>
        </w:rPr>
      </w:pPr>
    </w:p>
    <w:p w14:paraId="3B41354B">
      <w:pPr>
        <w:pStyle w:val="4"/>
        <w:rPr>
          <w:rFonts w:hint="default" w:ascii="Times New Roman" w:hAnsi="Times New Roman" w:eastAsia="宋体" w:cs="Times New Roman"/>
          <w:b/>
          <w:bCs/>
          <w:color w:val="000000"/>
          <w:kern w:val="2"/>
          <w:sz w:val="24"/>
          <w:szCs w:val="24"/>
          <w:lang w:val="en-US" w:eastAsia="zh-CN" w:bidi="ar-SA"/>
        </w:rPr>
      </w:pPr>
    </w:p>
    <w:p w14:paraId="006C2142">
      <w:pPr>
        <w:pStyle w:val="4"/>
        <w:rPr>
          <w:rFonts w:hint="default" w:ascii="Times New Roman" w:hAnsi="Times New Roman" w:eastAsia="宋体" w:cs="Times New Roman"/>
          <w:b/>
          <w:bCs/>
          <w:color w:val="000000"/>
          <w:kern w:val="2"/>
          <w:sz w:val="24"/>
          <w:szCs w:val="24"/>
          <w:lang w:val="en-US" w:eastAsia="zh-CN" w:bidi="ar-SA"/>
        </w:rPr>
      </w:pPr>
    </w:p>
    <w:p w14:paraId="442DA430">
      <w:pPr>
        <w:pStyle w:val="4"/>
        <w:rPr>
          <w:rFonts w:hint="default" w:ascii="Times New Roman" w:hAnsi="Times New Roman" w:eastAsia="宋体" w:cs="Times New Roman"/>
          <w:b/>
          <w:bCs/>
          <w:color w:val="000000"/>
          <w:kern w:val="2"/>
          <w:sz w:val="24"/>
          <w:szCs w:val="24"/>
          <w:lang w:val="en-US" w:eastAsia="zh-CN" w:bidi="ar-SA"/>
        </w:rPr>
      </w:pPr>
    </w:p>
    <w:p w14:paraId="608FF06C">
      <w:pPr>
        <w:pStyle w:val="4"/>
        <w:rPr>
          <w:rFonts w:hint="default" w:ascii="Times New Roman" w:hAnsi="Times New Roman" w:eastAsia="宋体" w:cs="Times New Roman"/>
          <w:b/>
          <w:bCs/>
          <w:color w:val="000000"/>
          <w:kern w:val="2"/>
          <w:sz w:val="24"/>
          <w:szCs w:val="24"/>
          <w:lang w:val="en-US" w:eastAsia="zh-CN" w:bidi="ar-SA"/>
        </w:rPr>
      </w:pPr>
    </w:p>
    <w:p w14:paraId="452088F8">
      <w:pPr>
        <w:pStyle w:val="4"/>
        <w:rPr>
          <w:rFonts w:hint="default" w:ascii="Times New Roman" w:hAnsi="Times New Roman" w:eastAsia="宋体" w:cs="Times New Roman"/>
          <w:b/>
          <w:bCs/>
          <w:color w:val="000000"/>
          <w:kern w:val="2"/>
          <w:sz w:val="24"/>
          <w:szCs w:val="24"/>
          <w:lang w:val="en-US" w:eastAsia="zh-CN" w:bidi="ar-SA"/>
        </w:rPr>
      </w:pPr>
    </w:p>
    <w:p w14:paraId="73C8C7AE">
      <w:pPr>
        <w:rPr>
          <w:rFonts w:hint="default" w:ascii="Times New Roman" w:hAnsi="Times New Roman" w:eastAsia="宋体" w:cs="Times New Roman"/>
          <w:b/>
          <w:bCs/>
          <w:color w:val="000000"/>
          <w:kern w:val="2"/>
          <w:sz w:val="24"/>
          <w:szCs w:val="24"/>
          <w:lang w:val="en-US" w:eastAsia="zh-CN" w:bidi="ar-SA"/>
        </w:rPr>
      </w:pPr>
    </w:p>
    <w:p w14:paraId="6C3A849C">
      <w:pPr>
        <w:rPr>
          <w:rFonts w:hint="default" w:ascii="Times New Roman" w:hAnsi="Times New Roman" w:eastAsia="宋体" w:cs="Times New Roman"/>
          <w:b/>
          <w:bCs/>
          <w:color w:val="000000"/>
          <w:kern w:val="2"/>
          <w:sz w:val="24"/>
          <w:szCs w:val="24"/>
          <w:lang w:val="en-US" w:eastAsia="zh-CN" w:bidi="ar-SA"/>
        </w:rPr>
      </w:pPr>
    </w:p>
    <w:p w14:paraId="21676253">
      <w:pPr>
        <w:pStyle w:val="4"/>
        <w:rPr>
          <w:rFonts w:hint="default" w:ascii="Times New Roman" w:hAnsi="Times New Roman" w:eastAsia="宋体" w:cs="Times New Roman"/>
          <w:b/>
          <w:bCs/>
          <w:color w:val="000000"/>
          <w:kern w:val="2"/>
          <w:sz w:val="24"/>
          <w:szCs w:val="24"/>
          <w:lang w:val="en-US" w:eastAsia="zh-CN" w:bidi="ar-SA"/>
        </w:rPr>
      </w:pPr>
      <w:r>
        <w:rPr>
          <w:rFonts w:hint="default" w:ascii="Times New Roman" w:hAnsi="Times New Roman" w:eastAsia="宋体" w:cs="Times New Roman"/>
          <w:b/>
          <w:bCs/>
          <w:color w:val="000000"/>
          <w:kern w:val="2"/>
          <w:sz w:val="24"/>
          <w:szCs w:val="24"/>
          <w:lang w:val="en-US" w:eastAsia="zh-CN" w:bidi="ar-SA"/>
        </w:rPr>
        <w:t>5. From Mechanistic Understanding to Predictive Electrolyte Design</w:t>
      </w:r>
    </w:p>
    <w:p w14:paraId="4F28548C">
      <w:pPr>
        <w:keepNext/>
        <w:spacing w:after="6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6084570" cy="3042285"/>
            <wp:effectExtent l="0" t="0" r="11430" b="5715"/>
            <wp:docPr id="4" name="Picture 4" descr="Figure 4. Original conceptual schematic for magnesium electrolyte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Figure 4. Original conceptual schematic for magnesium electrolyte design."/>
                    <pic:cNvPicPr>
                      <a:picLocks noChangeAspect="1"/>
                    </pic:cNvPicPr>
                  </pic:nvPicPr>
                  <pic:blipFill>
                    <a:blip r:embed="rId39"/>
                    <a:stretch>
                      <a:fillRect/>
                    </a:stretch>
                  </pic:blipFill>
                  <pic:spPr>
                    <a:xfrm>
                      <a:off x="0" y="0"/>
                      <a:ext cx="6084570" cy="3042285"/>
                    </a:xfrm>
                    <a:prstGeom prst="rect">
                      <a:avLst/>
                    </a:prstGeom>
                  </pic:spPr>
                </pic:pic>
              </a:graphicData>
            </a:graphic>
          </wp:inline>
        </w:drawing>
      </w:r>
    </w:p>
    <w:p w14:paraId="4FF52A3D">
      <w:pPr>
        <w:pStyle w:val="15"/>
        <w:rPr>
          <w:rFonts w:hint="default" w:ascii="Times New Roman" w:hAnsi="Times New Roman" w:eastAsia="黑体" w:cs="Times New Roman"/>
          <w:b w:val="0"/>
          <w:bCs w:val="0"/>
          <w:color w:val="948A54" w:themeColor="background2" w:themeShade="80"/>
          <w:kern w:val="0"/>
          <w:sz w:val="21"/>
          <w:szCs w:val="21"/>
          <w:shd w:val="clear" w:color="auto" w:fill="FFFFFF"/>
          <w:lang w:val="en-US" w:eastAsia="zh-CN" w:bidi="ar-SA"/>
        </w:rPr>
      </w:pPr>
      <w:r>
        <w:rPr>
          <w:rFonts w:hint="default" w:ascii="Times New Roman" w:hAnsi="Times New Roman" w:eastAsia="黑体" w:cs="Times New Roman"/>
          <w:b w:val="0"/>
          <w:bCs w:val="0"/>
          <w:color w:val="948A54" w:themeColor="background2" w:themeShade="80"/>
          <w:kern w:val="0"/>
          <w:sz w:val="21"/>
          <w:szCs w:val="21"/>
          <w:shd w:val="clear" w:color="auto" w:fill="FFFFFF"/>
          <w:lang w:val="en-US" w:eastAsia="zh-CN" w:bidi="ar-SA"/>
        </w:rPr>
        <w:t>Figure 4. A proposed workflow for predictive electrolyte design. a) Mg–solvent–anion interactions influence desolvation and transfer, the Mg interface and cathode compatibility. Icons are schematic. b) Mg-containing species are identified before experiments distinguish solution and surface contributions. The mechanism is then tested in another chemical family and at both electrodes in the same electrolyte, with contradictory results guiding its revision. Limited Mg and electrolyte inventories reveal the material consumption associated with sustained cycling.</w:t>
      </w:r>
    </w:p>
    <w:p w14:paraId="204B32BF">
      <w:pPr>
        <w:rPr>
          <w:rFonts w:hint="default" w:ascii="Times New Roman" w:hAnsi="Times New Roman" w:cs="Times New Roman"/>
        </w:rPr>
        <w:sectPr>
          <w:headerReference r:id="rId31" w:type="default"/>
          <w:footerReference r:id="rId32" w:type="default"/>
          <w:type w:val="continuous"/>
          <w:pgSz w:w="11906" w:h="16838"/>
          <w:pgMar w:top="1077" w:right="1020" w:bottom="1020" w:left="1020" w:header="567" w:footer="510" w:gutter="0"/>
          <w:pgNumType w:fmt="decimal"/>
          <w:cols w:space="360" w:num="1"/>
          <w:docGrid w:linePitch="360" w:charSpace="0"/>
        </w:sectPr>
      </w:pPr>
    </w:p>
    <w:p w14:paraId="5CA32311">
      <w:pPr>
        <w:pStyle w:val="4"/>
        <w:rPr>
          <w:rFonts w:hint="default" w:ascii="Times New Roman" w:hAnsi="Times New Roman" w:eastAsia="宋体" w:cs="Times New Roman"/>
          <w:b/>
          <w:bCs/>
          <w:color w:val="000000"/>
          <w:kern w:val="2"/>
          <w:sz w:val="24"/>
          <w:szCs w:val="24"/>
          <w:lang w:val="en-US" w:eastAsia="zh-CN" w:bidi="ar-SA"/>
        </w:rPr>
      </w:pPr>
      <w:r>
        <w:rPr>
          <w:rFonts w:hint="default" w:ascii="Times New Roman" w:hAnsi="Times New Roman" w:eastAsia="宋体" w:cs="Times New Roman"/>
          <w:b/>
          <w:bCs/>
          <w:color w:val="000000"/>
          <w:kern w:val="2"/>
          <w:sz w:val="24"/>
          <w:szCs w:val="24"/>
          <w:lang w:val="en-US" w:eastAsia="zh-CN" w:bidi="ar-SA"/>
        </w:rPr>
        <w:t>5.1. Define the chemical response to be predicted</w:t>
      </w:r>
    </w:p>
    <w:p w14:paraId="0461CE1B">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Predictive modelling should begin with a defined electrochemical response. Contact-ion-pair fractions, ligand residence times, denticity, complex charge and reaction barriers can then be assessed as descriptors. Complex charge denotes the formal integer charge of the solvated species, not a calculated Mg partial charge. Dynamic-solvation and competing-interaction studies provide a basis for these descriptors.[25,38] An initial target is the relative Mg deposition rate in a controlled series, with CE and side-product yield analysed separately to distinguish desolvation from conductivity or conditioning effects.</w:t>
      </w:r>
    </w:p>
    <w:p w14:paraId="08135433">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Reliable records should specify composition, temperature, measured water, handling, substrate, conditioning and reagent batch. Spectral assignments need uncertainty estimates and exchange times need explicit definitions. Electrochemical data should include current, deposited capacity, stripping limit, CE statistic and measurement interval, distinguishing fresh from conditioned electrodes. Table 1 supports mechanistic comparisons but lacks the common protocols needed for direct model training. Missing information should not be inferred: an unspecified CE is not necessarily an average or final-cycle value, and full-cell efficiency cannot replace Mg plating/stripping efficiency.</w:t>
      </w:r>
    </w:p>
    <w:p w14:paraId="2E33C136">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Randomly dividing data from the same concentration series, salt family or conditioned electrode between training and test sets mainly evaluates interpolation. Withholding entire chemical families or batches tests broader predictive ability. Preprocessing should use only training data; composition-only and conductivity-based models provide baselines for assessing molecular descriptors. Predictions outside the training domain require particular attention to uncertainty. Literature datasets also retain publication bias and underreport unsuccessful formulations.</w:t>
      </w:r>
    </w:p>
    <w:p w14:paraId="1AEDE084">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We propose testing three donor ratios and three anion concentrations within a confirmed single-phase region. A compatible non-Mg salt, such as a tetrabutylammonium salt where appropriate,[108] could vary anion concentration at fixed total Mg. Counter-cation and ionic-strength effects require controls; Mg salt mixtures offer an alternative if composition and charge balance are accounted for. Testing these nine electrolytes on fresh Mg and Mg preconditioned by the common protocol would distinguish coordination from surface-history effects. Replicates would establish meaningful rate differences, with conductivity and viscosity measured independently. This proposed study does not represent an existing dataset.</w:t>
      </w:r>
    </w:p>
    <w:p w14:paraId="24EA1FD8">
      <w:pPr>
        <w:pStyle w:val="4"/>
        <w:rPr>
          <w:rFonts w:hint="default" w:ascii="Times New Roman" w:hAnsi="Times New Roman" w:eastAsia="宋体" w:cs="Times New Roman"/>
          <w:b/>
          <w:bCs/>
          <w:color w:val="000000"/>
          <w:kern w:val="2"/>
          <w:sz w:val="24"/>
          <w:szCs w:val="24"/>
          <w:lang w:val="en-US" w:eastAsia="zh-CN" w:bidi="ar-SA"/>
        </w:rPr>
      </w:pPr>
      <w:r>
        <w:rPr>
          <w:rFonts w:hint="default" w:ascii="Times New Roman" w:hAnsi="Times New Roman" w:eastAsia="宋体" w:cs="Times New Roman"/>
          <w:b/>
          <w:bCs/>
          <w:color w:val="000000"/>
          <w:kern w:val="2"/>
          <w:sz w:val="24"/>
          <w:szCs w:val="24"/>
          <w:lang w:val="en-US" w:eastAsia="zh-CN" w:bidi="ar-SA"/>
        </w:rPr>
        <w:t>5.2. Connect solvation dynamics with interfacial reactions</w:t>
      </w:r>
    </w:p>
    <w:p w14:paraId="29ECCA12">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Multiscale modelling requires consistent descriptions of solution structure, chemical reactions and the electrode. Bulk simulations must account adequately for divalent polarisation and ion association, with calculated coordination and transport checked against experiment. Machine-learning potentials can extend the time and length scales sampled,[142] including for Mg chloride–amine systems,[143] although their reliability remains limited by the training data. Reactive models must additionally describe ligand rearrangement, bond cleavage and relevant decomposition pathways. Electrode reactions require an electronic treatment that accounts for changes in charge and potential. Agreement with bulk dynamics alone therefore does not establish that a model can describe desolvation or reduction at the interface.</w:t>
      </w:r>
    </w:p>
    <w:p w14:paraId="2D826C35">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A reaction network can connect solvated Mg species, adsorbed precursors, rearranged intermediates, deposited metal and decomposition products.[31,95] Each step must conserve mass and charge. A positively charged complex can carry a coordinated anion towards a negative electrode; the electrostatic behaviour of a free anion therefore cannot be applied directly to the complex. The model should specify whether the anion dissociates, remains coordinated during rearrangement or undergoes a reaction. Rapid interconversion between precursors gives the limiting expression in Section 2.3, whereas slow exchange or changing surface coverage requires time-dependent populations. Predicted products and potential dependence provide tests of the mechanism beyond reproducing a cycling efficiency.</w:t>
      </w:r>
    </w:p>
    <w:p w14:paraId="4FBDB78D">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Experiments should target conditions under which competing mechanisms predict different outcomes. Changing the donor after conditioning, for example, may distinguish easier ligand release from activation retained in a preformed surface. Models can predict relative exchange and Mg deposition rates and conditions that reverse their ordering. Closed-loop battery optimisation illustrates the value of informative experiments,[144] although it does not establish a Mg desolvation mechanism. Selecting only the highest predicted CE would miss this distinction; unsuccessful formulations and predictions should also inform revisions.</w:t>
      </w:r>
    </w:p>
    <w:p w14:paraId="7921098B">
      <w:pPr>
        <w:pStyle w:val="4"/>
        <w:rPr>
          <w:rFonts w:hint="default" w:ascii="Times New Roman" w:hAnsi="Times New Roman" w:eastAsia="宋体" w:cs="Times New Roman"/>
          <w:b/>
          <w:bCs/>
          <w:color w:val="000000"/>
          <w:kern w:val="2"/>
          <w:sz w:val="24"/>
          <w:szCs w:val="24"/>
          <w:lang w:val="en-US" w:eastAsia="zh-CN" w:bidi="ar-SA"/>
        </w:rPr>
      </w:pPr>
      <w:r>
        <w:rPr>
          <w:rFonts w:hint="default" w:ascii="Times New Roman" w:hAnsi="Times New Roman" w:eastAsia="宋体" w:cs="Times New Roman"/>
          <w:b/>
          <w:bCs/>
          <w:color w:val="000000"/>
          <w:kern w:val="2"/>
          <w:sz w:val="24"/>
          <w:szCs w:val="24"/>
          <w:lang w:val="en-US" w:eastAsia="zh-CN" w:bidi="ar-SA"/>
        </w:rPr>
        <w:t>5.3. Test whether a mechanism applies beyond one formulation</w:t>
      </w:r>
    </w:p>
    <w:p w14:paraId="581C7392">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The first priority is a controlled series that distinguishes changes in reactive Mg-species concentration, ligand release and parasitic reactions. Measurements of speciation, exchange, Mg recovery and products can address these contributions with appropriate surface and impurity controls. The objective is to identify a chemical variable whose effect on the next formulation can be predicted. Focused comparisons across a series are therefore more informative than extensive characterisation of a single successful electrolyte. Larger datasets become useful once the response and measurement conditions are defined.</w:t>
      </w:r>
    </w:p>
    <w:p w14:paraId="553FFB5C">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The relationship should then be tested in another chemical family, retaining the definitions of molecular descriptors and reaction rates and acknowledging uncertain surface states. Agreement supports a broader rule; disagreement can reveal another limiting process. Testing the same electrolyte at both electrodes after conditioning and cathode exposure, with known Mg and electrolyte inventories, then establishes the practical range and material cost of the proposed mechanism.</w:t>
      </w:r>
    </w:p>
    <w:p w14:paraId="40F5CB8A">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This approach also connects Mg electrolyte design with solution electron-transfer chemistry, in which structural reorganisation influences reactivity beyond the stability of the reactants.[100] Calcium batteries present a related desolvation and metal-transfer problem, although their interphases and ligand-exchange processes require independent assessment.[6,145] Aluminium batteries may instead use chloroaluminate carriers, with charges and reaction stoichiometries different from those of ether-solvated Al³⁺.[146] Across these systems, the common question is how coordination affects the route from a solvated species to the electrode product and the competing reactions along that route. Numerical binding-energy thresholds or optimum shell compositions should not be assumed to apply unchanged.</w:t>
      </w:r>
    </w:p>
    <w:p w14:paraId="2B7F7602">
      <w:pPr>
        <w:pStyle w:val="4"/>
        <w:rPr>
          <w:rFonts w:hint="default" w:ascii="Times New Roman" w:hAnsi="Times New Roman" w:eastAsia="宋体" w:cs="Times New Roman"/>
          <w:b/>
          <w:bCs/>
          <w:color w:val="000000"/>
          <w:kern w:val="2"/>
          <w:sz w:val="24"/>
          <w:szCs w:val="24"/>
          <w:lang w:val="en-US" w:eastAsia="zh-CN" w:bidi="ar-SA"/>
        </w:rPr>
      </w:pPr>
      <w:r>
        <w:rPr>
          <w:rFonts w:hint="default" w:ascii="Times New Roman" w:hAnsi="Times New Roman" w:eastAsia="宋体" w:cs="Times New Roman"/>
          <w:b/>
          <w:bCs/>
          <w:color w:val="000000"/>
          <w:kern w:val="2"/>
          <w:sz w:val="24"/>
          <w:szCs w:val="24"/>
          <w:lang w:val="en-US" w:eastAsia="zh-CN" w:bidi="ar-SA"/>
        </w:rPr>
        <w:t>6. Conclusions and Outlook</w:t>
      </w:r>
    </w:p>
    <w:p w14:paraId="7B8438B8">
      <w:pPr>
        <w:pStyle w:val="4"/>
        <w:rPr>
          <w:rFonts w:hint="default" w:ascii="Times New Roman" w:hAnsi="Times New Roman" w:eastAsia="宋体" w:cs="Times New Roman"/>
          <w:b/>
          <w:bCs/>
          <w:color w:val="000000"/>
          <w:kern w:val="2"/>
          <w:sz w:val="24"/>
          <w:szCs w:val="24"/>
          <w:lang w:val="en-US" w:eastAsia="zh-CN" w:bidi="ar-SA"/>
        </w:rPr>
      </w:pPr>
      <w:r>
        <w:rPr>
          <w:rFonts w:hint="default" w:ascii="Times New Roman" w:hAnsi="Times New Roman" w:eastAsia="宋体" w:cs="Times New Roman"/>
          <w:b/>
          <w:bCs/>
          <w:color w:val="000000"/>
          <w:kern w:val="2"/>
          <w:sz w:val="24"/>
          <w:szCs w:val="24"/>
          <w:lang w:val="en-US" w:eastAsia="zh-CN" w:bidi="ar-SA"/>
        </w:rPr>
        <w:t>6.1. Recognizing the desolvation role of coordinated anions</w:t>
      </w:r>
    </w:p>
    <w:p w14:paraId="130C5CD5">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Anions in the first solvation shell can contribute directly to Mg²⁺ desolvation, beyond supplying decomposition products for an SEI. By changing Mg–solvent interactions and the sequence of ligand rearrangement and release, a suitable anion can make Mg deposition more accessible. This benefit depends on the reaction pathway: persistent coordination may instead hinder release, while weak ion pairing can improve deposition by increasing the supply of reactive Mg species.[24–25,80] Anion selection should therefore consider the desolvation step it can facilitate, together with its tendency to undergo side reactions or form an interphase. Establishing whether the anion is released, regenerated or consumed helps explain how long the benefit can persist.</w:t>
      </w:r>
    </w:p>
    <w:p w14:paraId="097BDB03">
      <w:pPr>
        <w:pStyle w:val="4"/>
        <w:rPr>
          <w:rFonts w:hint="default" w:ascii="Times New Roman" w:hAnsi="Times New Roman" w:eastAsia="宋体" w:cs="Times New Roman"/>
          <w:b/>
          <w:bCs/>
          <w:color w:val="000000"/>
          <w:kern w:val="2"/>
          <w:sz w:val="24"/>
          <w:szCs w:val="24"/>
          <w:lang w:val="en-US" w:eastAsia="zh-CN" w:bidi="ar-SA"/>
        </w:rPr>
      </w:pPr>
      <w:r>
        <w:rPr>
          <w:rFonts w:hint="default" w:ascii="Times New Roman" w:hAnsi="Times New Roman" w:eastAsia="宋体" w:cs="Times New Roman"/>
          <w:b/>
          <w:bCs/>
          <w:color w:val="000000"/>
          <w:kern w:val="2"/>
          <w:sz w:val="24"/>
          <w:szCs w:val="24"/>
          <w:lang w:val="en-US" w:eastAsia="zh-CN" w:bidi="ar-SA"/>
        </w:rPr>
        <w:t>6.2. Establishing which step anion coordination improves</w:t>
      </w:r>
    </w:p>
    <w:p w14:paraId="34060913">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The main experimental need is to connect changes in coordination with measured ligand-exchange rates and Mg deposition under controlled surface and impurity conditions. Species populations and reaction products are needed to distinguish easier desolvation from increased reactant availability or reduced electrolyte decomposition. A proposed mechanism should predict the response to changes in solvent, anion or potential, including conditions under which the benefit is lost. Computational and data-driven methods can help select these discriminating experiments, provided that their predictions are tested beyond the electrolyte family used to develop them.</w:t>
      </w:r>
    </w:p>
    <w:p w14:paraId="11A92461">
      <w:pPr>
        <w:pStyle w:val="4"/>
        <w:rPr>
          <w:rFonts w:hint="default" w:ascii="Times New Roman" w:hAnsi="Times New Roman" w:eastAsia="宋体" w:cs="Times New Roman"/>
          <w:b/>
          <w:bCs/>
          <w:color w:val="000000"/>
          <w:kern w:val="2"/>
          <w:sz w:val="24"/>
          <w:szCs w:val="24"/>
          <w:lang w:val="en-US" w:eastAsia="zh-CN" w:bidi="ar-SA"/>
        </w:rPr>
      </w:pPr>
      <w:r>
        <w:rPr>
          <w:rFonts w:hint="default" w:ascii="Times New Roman" w:hAnsi="Times New Roman" w:eastAsia="宋体" w:cs="Times New Roman"/>
          <w:b/>
          <w:bCs/>
          <w:color w:val="000000"/>
          <w:kern w:val="2"/>
          <w:sz w:val="24"/>
          <w:szCs w:val="24"/>
          <w:lang w:val="en-US" w:eastAsia="zh-CN" w:bidi="ar-SA"/>
        </w:rPr>
        <w:t>6.3. Extending molecular design to practical cell operation</w:t>
      </w:r>
    </w:p>
    <w:p w14:paraId="60CDB78D">
      <w:pPr>
        <w:widowControl w:val="0"/>
        <w:spacing w:after="0" w:line="300" w:lineRule="auto"/>
        <w:ind w:firstLine="480" w:firstLineChars="200"/>
        <w:jc w:val="both"/>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pPr>
      <w:r>
        <w:rPr>
          <w:rFonts w:hint="default" w:ascii="Times New Roman" w:hAnsi="Times New Roman" w:eastAsia="Segoe UI" w:cs="Times New Roman"/>
          <w:color w:val="000000" w:themeColor="text1"/>
          <w:kern w:val="2"/>
          <w:sz w:val="24"/>
          <w:szCs w:val="24"/>
          <w:shd w:val="clear" w:color="auto" w:fill="FFFFFF"/>
          <w:lang w:eastAsia="zh-CN"/>
          <w14:textFill>
            <w14:solidFill>
              <w14:schemeClr w14:val="tx1"/>
            </w14:solidFill>
          </w14:textFill>
        </w:rPr>
        <w:t>For anion-assisted desolvation to improve practical cells, the electrolyte must remain compatible with both electrodes and sustain cycling with limited Mg and electrolyte inventories.[6,147] Cathode reactions, interphase evolution and continuing electrolyte consumption must therefore be considered alongside the initial deposition kinetics. The next step is to establish how a selected coordination environment changes the reactions that control cell performance. Magnesium electrolyte discovery should progress from identifying favourable solvation structures to designing desolvation and interfacial reaction pathways that remain effective across formulations and operating conditions.</w:t>
      </w:r>
    </w:p>
    <w:p w14:paraId="116E68B9">
      <w:pPr>
        <w:pStyle w:val="3"/>
        <w:rPr>
          <w:rFonts w:hint="default" w:ascii="Times New Roman" w:hAnsi="Times New Roman" w:eastAsia="宋体" w:cs="Times New Roman"/>
          <w:b/>
          <w:bCs/>
          <w:color w:val="000000"/>
          <w:kern w:val="2"/>
          <w:sz w:val="24"/>
          <w:szCs w:val="24"/>
          <w:lang w:val="en-US" w:eastAsia="zh-CN" w:bidi="ar-SA"/>
        </w:rPr>
      </w:pPr>
    </w:p>
    <w:p w14:paraId="05A94379">
      <w:pPr>
        <w:rPr>
          <w:rFonts w:hint="default" w:ascii="Times New Roman" w:hAnsi="Times New Roman" w:eastAsia="宋体" w:cs="Times New Roman"/>
          <w:b/>
          <w:bCs/>
          <w:color w:val="000000"/>
          <w:kern w:val="2"/>
          <w:sz w:val="24"/>
          <w:szCs w:val="24"/>
          <w:lang w:val="en-US" w:eastAsia="zh-CN" w:bidi="ar-SA"/>
        </w:rPr>
      </w:pPr>
    </w:p>
    <w:p w14:paraId="282B6918">
      <w:pPr>
        <w:rPr>
          <w:rFonts w:hint="default" w:ascii="Times New Roman" w:hAnsi="Times New Roman" w:eastAsia="宋体" w:cs="Times New Roman"/>
          <w:b/>
          <w:bCs/>
          <w:color w:val="000000"/>
          <w:kern w:val="2"/>
          <w:sz w:val="24"/>
          <w:szCs w:val="24"/>
          <w:lang w:val="en-US" w:eastAsia="zh-CN" w:bidi="ar-SA"/>
        </w:rPr>
      </w:pPr>
    </w:p>
    <w:p w14:paraId="6618682B">
      <w:pPr>
        <w:pStyle w:val="3"/>
        <w:rPr>
          <w:rFonts w:hint="default" w:ascii="Times New Roman" w:hAnsi="Times New Roman" w:eastAsia="宋体" w:cs="Times New Roman"/>
          <w:b/>
          <w:bCs/>
          <w:color w:val="000000"/>
          <w:kern w:val="2"/>
          <w:sz w:val="24"/>
          <w:szCs w:val="24"/>
          <w:lang w:val="en-US" w:eastAsia="zh-CN" w:bidi="ar-SA"/>
        </w:rPr>
      </w:pPr>
      <w:r>
        <w:rPr>
          <w:rFonts w:hint="default" w:ascii="Times New Roman" w:hAnsi="Times New Roman" w:eastAsia="宋体" w:cs="Times New Roman"/>
          <w:b/>
          <w:bCs/>
          <w:color w:val="000000"/>
          <w:kern w:val="2"/>
          <w:sz w:val="24"/>
          <w:szCs w:val="24"/>
          <w:lang w:val="en-US" w:eastAsia="zh-CN" w:bidi="ar-SA"/>
        </w:rPr>
        <w:t>References</w:t>
      </w:r>
    </w:p>
    <w:p w14:paraId="43D57ECC">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w:t>
      </w:r>
      <w:r>
        <w:rPr>
          <w:rFonts w:hint="default" w:ascii="Times New Roman" w:hAnsi="Times New Roman"/>
          <w:kern w:val="0"/>
          <w:sz w:val="24"/>
          <w:szCs w:val="24"/>
        </w:rPr>
        <w:tab/>
      </w:r>
      <w:r>
        <w:rPr>
          <w:rFonts w:hint="default" w:ascii="Times New Roman" w:hAnsi="Times New Roman"/>
          <w:kern w:val="0"/>
          <w:sz w:val="24"/>
          <w:szCs w:val="24"/>
        </w:rPr>
        <w:t xml:space="preserve">D. Aurbach, Z. Lu, A. Schechter, Y. Gofer, H. Gizbar, R. Turgeman, Y. Cohen, M. Moshkovich, E. Levi, </w:t>
      </w:r>
      <w:r>
        <w:rPr>
          <w:rFonts w:hint="default" w:ascii="Times New Roman" w:hAnsi="Times New Roman"/>
          <w:i/>
          <w:kern w:val="0"/>
          <w:sz w:val="24"/>
          <w:szCs w:val="24"/>
        </w:rPr>
        <w:t>Nature</w:t>
      </w:r>
      <w:r>
        <w:rPr>
          <w:rFonts w:hint="default" w:ascii="Times New Roman" w:hAnsi="Times New Roman"/>
          <w:kern w:val="0"/>
          <w:sz w:val="24"/>
          <w:szCs w:val="24"/>
        </w:rPr>
        <w:t xml:space="preserve"> </w:t>
      </w:r>
      <w:r>
        <w:rPr>
          <w:rFonts w:hint="default" w:ascii="Times New Roman" w:hAnsi="Times New Roman"/>
          <w:b/>
          <w:kern w:val="0"/>
          <w:sz w:val="24"/>
          <w:szCs w:val="24"/>
        </w:rPr>
        <w:t>2000</w:t>
      </w:r>
      <w:r>
        <w:rPr>
          <w:rFonts w:hint="default" w:ascii="Times New Roman" w:hAnsi="Times New Roman"/>
          <w:kern w:val="0"/>
          <w:sz w:val="24"/>
          <w:szCs w:val="24"/>
        </w:rPr>
        <w:t xml:space="preserve">, </w:t>
      </w:r>
      <w:r>
        <w:rPr>
          <w:rFonts w:hint="default" w:ascii="Times New Roman" w:hAnsi="Times New Roman"/>
          <w:i/>
          <w:kern w:val="0"/>
          <w:sz w:val="24"/>
          <w:szCs w:val="24"/>
        </w:rPr>
        <w:t>407</w:t>
      </w:r>
      <w:r>
        <w:rPr>
          <w:rFonts w:hint="default" w:ascii="Times New Roman" w:hAnsi="Times New Roman"/>
          <w:kern w:val="0"/>
          <w:sz w:val="24"/>
          <w:szCs w:val="24"/>
        </w:rPr>
        <w:t>, 724.</w:t>
      </w:r>
    </w:p>
    <w:p w14:paraId="491EC8D0">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[2]</w:t>
      </w:r>
      <w:r>
        <w:rPr>
          <w:rFonts w:hint="default" w:ascii="Times New Roman" w:hAnsi="Times New Roman"/>
          <w:kern w:val="0"/>
          <w:sz w:val="24"/>
          <w:szCs w:val="24"/>
        </w:rPr>
        <w:tab/>
      </w:r>
      <w:r>
        <w:rPr>
          <w:rFonts w:hint="default" w:ascii="Times New Roman" w:hAnsi="Times New Roman"/>
          <w:kern w:val="0"/>
          <w:sz w:val="24"/>
          <w:szCs w:val="24"/>
        </w:rPr>
        <w:t xml:space="preserve">D. Aurbach, H. Gizbar, A. Schechter, O. Chusid, H. E. Gottlieb, Y. Gofer, I. Goldberg, </w:t>
      </w:r>
      <w:r>
        <w:rPr>
          <w:rFonts w:hint="default" w:ascii="Times New Roman" w:hAnsi="Times New Roman"/>
          <w:i/>
          <w:kern w:val="0"/>
          <w:sz w:val="24"/>
          <w:szCs w:val="24"/>
        </w:rPr>
        <w:t>Journal of The Electrochemical Society</w:t>
      </w:r>
      <w:r>
        <w:rPr>
          <w:rFonts w:hint="default" w:ascii="Times New Roman" w:hAnsi="Times New Roman"/>
          <w:kern w:val="0"/>
          <w:sz w:val="24"/>
          <w:szCs w:val="24"/>
        </w:rPr>
        <w:t xml:space="preserve"> </w:t>
      </w:r>
      <w:r>
        <w:rPr>
          <w:rFonts w:hint="default" w:ascii="Times New Roman" w:hAnsi="Times New Roman"/>
          <w:b/>
          <w:kern w:val="0"/>
          <w:sz w:val="24"/>
          <w:szCs w:val="24"/>
        </w:rPr>
        <w:t>2002</w:t>
      </w:r>
      <w:r>
        <w:rPr>
          <w:rFonts w:hint="default" w:ascii="Times New Roman" w:hAnsi="Times New Roman"/>
          <w:kern w:val="0"/>
          <w:sz w:val="24"/>
          <w:szCs w:val="24"/>
        </w:rPr>
        <w:t xml:space="preserve">, </w:t>
      </w:r>
      <w:r>
        <w:rPr>
          <w:rFonts w:hint="default" w:ascii="Times New Roman" w:hAnsi="Times New Roman"/>
          <w:i/>
          <w:kern w:val="0"/>
          <w:sz w:val="24"/>
          <w:szCs w:val="24"/>
        </w:rPr>
        <w:t>149</w:t>
      </w:r>
      <w:r>
        <w:rPr>
          <w:rFonts w:hint="default" w:ascii="Times New Roman" w:hAnsi="Times New Roman"/>
          <w:kern w:val="0"/>
          <w:sz w:val="24"/>
          <w:szCs w:val="24"/>
        </w:rPr>
        <w:t>, A115.</w:t>
      </w:r>
    </w:p>
    <w:p w14:paraId="03688399">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[3]</w:t>
      </w:r>
      <w:r>
        <w:rPr>
          <w:rFonts w:hint="default" w:ascii="Times New Roman" w:hAnsi="Times New Roman"/>
          <w:kern w:val="0"/>
          <w:sz w:val="24"/>
          <w:szCs w:val="24"/>
        </w:rPr>
        <w:tab/>
      </w:r>
      <w:r>
        <w:rPr>
          <w:rFonts w:hint="default" w:ascii="Times New Roman" w:hAnsi="Times New Roman"/>
          <w:kern w:val="0"/>
          <w:sz w:val="24"/>
          <w:szCs w:val="24"/>
        </w:rPr>
        <w:t xml:space="preserve">T. D. Gregory, R. J. Hoffman, R. C. Winterton, </w:t>
      </w:r>
      <w:r>
        <w:rPr>
          <w:rFonts w:hint="default" w:ascii="Times New Roman" w:hAnsi="Times New Roman"/>
          <w:i/>
          <w:kern w:val="0"/>
          <w:sz w:val="24"/>
          <w:szCs w:val="24"/>
        </w:rPr>
        <w:t>Journal of The Electrochemical Society</w:t>
      </w:r>
      <w:r>
        <w:rPr>
          <w:rFonts w:hint="default" w:ascii="Times New Roman" w:hAnsi="Times New Roman"/>
          <w:kern w:val="0"/>
          <w:sz w:val="24"/>
          <w:szCs w:val="24"/>
        </w:rPr>
        <w:t xml:space="preserve"> </w:t>
      </w:r>
      <w:r>
        <w:rPr>
          <w:rFonts w:hint="default" w:ascii="Times New Roman" w:hAnsi="Times New Roman"/>
          <w:b/>
          <w:kern w:val="0"/>
          <w:sz w:val="24"/>
          <w:szCs w:val="24"/>
        </w:rPr>
        <w:t>1990</w:t>
      </w:r>
      <w:r>
        <w:rPr>
          <w:rFonts w:hint="default" w:ascii="Times New Roman" w:hAnsi="Times New Roman"/>
          <w:kern w:val="0"/>
          <w:sz w:val="24"/>
          <w:szCs w:val="24"/>
        </w:rPr>
        <w:t xml:space="preserve">, </w:t>
      </w:r>
      <w:r>
        <w:rPr>
          <w:rFonts w:hint="default" w:ascii="Times New Roman" w:hAnsi="Times New Roman"/>
          <w:i/>
          <w:kern w:val="0"/>
          <w:sz w:val="24"/>
          <w:szCs w:val="24"/>
        </w:rPr>
        <w:t>137</w:t>
      </w:r>
      <w:r>
        <w:rPr>
          <w:rFonts w:hint="default" w:ascii="Times New Roman" w:hAnsi="Times New Roman"/>
          <w:kern w:val="0"/>
          <w:sz w:val="24"/>
          <w:szCs w:val="24"/>
        </w:rPr>
        <w:t>, 775.</w:t>
      </w:r>
    </w:p>
    <w:p w14:paraId="23770557">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[4]</w:t>
      </w:r>
      <w:r>
        <w:rPr>
          <w:rFonts w:hint="default" w:ascii="Times New Roman" w:hAnsi="Times New Roman"/>
          <w:kern w:val="0"/>
          <w:sz w:val="24"/>
          <w:szCs w:val="24"/>
        </w:rPr>
        <w:tab/>
      </w:r>
      <w:r>
        <w:rPr>
          <w:rFonts w:hint="default" w:ascii="Times New Roman" w:hAnsi="Times New Roman"/>
          <w:kern w:val="0"/>
          <w:sz w:val="24"/>
          <w:szCs w:val="24"/>
        </w:rPr>
        <w:t xml:space="preserve">N. Amir, Y. Vestfrid, O. Chusid, Y. Gofer, D. Aurbach, </w:t>
      </w:r>
      <w:r>
        <w:rPr>
          <w:rFonts w:hint="default" w:ascii="Times New Roman" w:hAnsi="Times New Roman"/>
          <w:i/>
          <w:kern w:val="0"/>
          <w:sz w:val="24"/>
          <w:szCs w:val="24"/>
        </w:rPr>
        <w:t>Journal of Power Sources</w:t>
      </w:r>
      <w:r>
        <w:rPr>
          <w:rFonts w:hint="default" w:ascii="Times New Roman" w:hAnsi="Times New Roman"/>
          <w:kern w:val="0"/>
          <w:sz w:val="24"/>
          <w:szCs w:val="24"/>
        </w:rPr>
        <w:t xml:space="preserve"> </w:t>
      </w:r>
      <w:r>
        <w:rPr>
          <w:rFonts w:hint="default" w:ascii="Times New Roman" w:hAnsi="Times New Roman"/>
          <w:b/>
          <w:kern w:val="0"/>
          <w:sz w:val="24"/>
          <w:szCs w:val="24"/>
        </w:rPr>
        <w:t>2007</w:t>
      </w:r>
      <w:r>
        <w:rPr>
          <w:rFonts w:hint="default" w:ascii="Times New Roman" w:hAnsi="Times New Roman"/>
          <w:kern w:val="0"/>
          <w:sz w:val="24"/>
          <w:szCs w:val="24"/>
        </w:rPr>
        <w:t xml:space="preserve">, </w:t>
      </w:r>
      <w:r>
        <w:rPr>
          <w:rFonts w:hint="default" w:ascii="Times New Roman" w:hAnsi="Times New Roman"/>
          <w:i/>
          <w:kern w:val="0"/>
          <w:sz w:val="24"/>
          <w:szCs w:val="24"/>
        </w:rPr>
        <w:t>174</w:t>
      </w:r>
      <w:r>
        <w:rPr>
          <w:rFonts w:hint="default" w:ascii="Times New Roman" w:hAnsi="Times New Roman"/>
          <w:kern w:val="0"/>
          <w:sz w:val="24"/>
          <w:szCs w:val="24"/>
        </w:rPr>
        <w:t>, 1234.</w:t>
      </w:r>
    </w:p>
    <w:p w14:paraId="3723B029">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[5]</w:t>
      </w:r>
      <w:r>
        <w:rPr>
          <w:rFonts w:hint="default" w:ascii="Times New Roman" w:hAnsi="Times New Roman"/>
          <w:kern w:val="0"/>
          <w:sz w:val="24"/>
          <w:szCs w:val="24"/>
        </w:rPr>
        <w:tab/>
      </w:r>
      <w:r>
        <w:rPr>
          <w:rFonts w:hint="default" w:ascii="Times New Roman" w:hAnsi="Times New Roman"/>
          <w:kern w:val="0"/>
          <w:sz w:val="24"/>
          <w:szCs w:val="24"/>
        </w:rPr>
        <w:t xml:space="preserve">Z. Lu, A. Schechter, M. Moshkovich, D. Aurbach, </w:t>
      </w:r>
      <w:r>
        <w:rPr>
          <w:rFonts w:hint="default" w:ascii="Times New Roman" w:hAnsi="Times New Roman"/>
          <w:i/>
          <w:kern w:val="0"/>
          <w:sz w:val="24"/>
          <w:szCs w:val="24"/>
        </w:rPr>
        <w:t>Journal of Electroanalytical Chemistry</w:t>
      </w:r>
      <w:r>
        <w:rPr>
          <w:rFonts w:hint="default" w:ascii="Times New Roman" w:hAnsi="Times New Roman"/>
          <w:kern w:val="0"/>
          <w:sz w:val="24"/>
          <w:szCs w:val="24"/>
        </w:rPr>
        <w:t xml:space="preserve"> </w:t>
      </w:r>
      <w:r>
        <w:rPr>
          <w:rFonts w:hint="default" w:ascii="Times New Roman" w:hAnsi="Times New Roman"/>
          <w:b/>
          <w:kern w:val="0"/>
          <w:sz w:val="24"/>
          <w:szCs w:val="24"/>
        </w:rPr>
        <w:t>1999</w:t>
      </w:r>
      <w:r>
        <w:rPr>
          <w:rFonts w:hint="default" w:ascii="Times New Roman" w:hAnsi="Times New Roman"/>
          <w:kern w:val="0"/>
          <w:sz w:val="24"/>
          <w:szCs w:val="24"/>
        </w:rPr>
        <w:t xml:space="preserve">, </w:t>
      </w:r>
      <w:r>
        <w:rPr>
          <w:rFonts w:hint="default" w:ascii="Times New Roman" w:hAnsi="Times New Roman"/>
          <w:i/>
          <w:kern w:val="0"/>
          <w:sz w:val="24"/>
          <w:szCs w:val="24"/>
        </w:rPr>
        <w:t>466</w:t>
      </w:r>
      <w:r>
        <w:rPr>
          <w:rFonts w:hint="default" w:ascii="Times New Roman" w:hAnsi="Times New Roman"/>
          <w:kern w:val="0"/>
          <w:sz w:val="24"/>
          <w:szCs w:val="24"/>
        </w:rPr>
        <w:t>, 203.</w:t>
      </w:r>
    </w:p>
    <w:p w14:paraId="7E27846D">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[6]</w:t>
      </w:r>
      <w:r>
        <w:rPr>
          <w:rFonts w:hint="default" w:ascii="Times New Roman" w:hAnsi="Times New Roman"/>
          <w:kern w:val="0"/>
          <w:sz w:val="24"/>
          <w:szCs w:val="24"/>
        </w:rPr>
        <w:tab/>
      </w:r>
      <w:r>
        <w:rPr>
          <w:rFonts w:hint="default" w:ascii="Times New Roman" w:hAnsi="Times New Roman"/>
          <w:kern w:val="0"/>
          <w:sz w:val="24"/>
          <w:szCs w:val="24"/>
        </w:rPr>
        <w:t xml:space="preserve">Y. Liang, H. Dong, D. Aurbach, Y. Yao, </w:t>
      </w:r>
      <w:r>
        <w:rPr>
          <w:rFonts w:hint="default" w:ascii="Times New Roman" w:hAnsi="Times New Roman"/>
          <w:i/>
          <w:kern w:val="0"/>
          <w:sz w:val="24"/>
          <w:szCs w:val="24"/>
        </w:rPr>
        <w:t>Nature Energy</w:t>
      </w:r>
      <w:r>
        <w:rPr>
          <w:rFonts w:hint="default" w:ascii="Times New Roman" w:hAnsi="Times New Roman"/>
          <w:kern w:val="0"/>
          <w:sz w:val="24"/>
          <w:szCs w:val="24"/>
        </w:rPr>
        <w:t xml:space="preserve"> </w:t>
      </w:r>
      <w:r>
        <w:rPr>
          <w:rFonts w:hint="default" w:ascii="Times New Roman" w:hAnsi="Times New Roman"/>
          <w:b/>
          <w:kern w:val="0"/>
          <w:sz w:val="24"/>
          <w:szCs w:val="24"/>
        </w:rPr>
        <w:t>2020</w:t>
      </w:r>
      <w:r>
        <w:rPr>
          <w:rFonts w:hint="default" w:ascii="Times New Roman" w:hAnsi="Times New Roman"/>
          <w:kern w:val="0"/>
          <w:sz w:val="24"/>
          <w:szCs w:val="24"/>
        </w:rPr>
        <w:t xml:space="preserve">, </w:t>
      </w:r>
      <w:r>
        <w:rPr>
          <w:rFonts w:hint="default" w:ascii="Times New Roman" w:hAnsi="Times New Roman"/>
          <w:i/>
          <w:kern w:val="0"/>
          <w:sz w:val="24"/>
          <w:szCs w:val="24"/>
        </w:rPr>
        <w:t>5</w:t>
      </w:r>
      <w:r>
        <w:rPr>
          <w:rFonts w:hint="default" w:ascii="Times New Roman" w:hAnsi="Times New Roman"/>
          <w:kern w:val="0"/>
          <w:sz w:val="24"/>
          <w:szCs w:val="24"/>
        </w:rPr>
        <w:t>, 646.</w:t>
      </w:r>
    </w:p>
    <w:p w14:paraId="573CD77E">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[7]</w:t>
      </w:r>
      <w:r>
        <w:rPr>
          <w:rFonts w:hint="default" w:ascii="Times New Roman" w:hAnsi="Times New Roman"/>
          <w:kern w:val="0"/>
          <w:sz w:val="24"/>
          <w:szCs w:val="24"/>
        </w:rPr>
        <w:tab/>
      </w:r>
      <w:r>
        <w:rPr>
          <w:rFonts w:hint="default" w:ascii="Times New Roman" w:hAnsi="Times New Roman"/>
          <w:kern w:val="0"/>
          <w:sz w:val="24"/>
          <w:szCs w:val="24"/>
        </w:rPr>
        <w:t xml:space="preserve">G. Wang, Z. Wang, H. Shi, A. Du, M. Sun, G. Cui, </w:t>
      </w:r>
      <w:r>
        <w:rPr>
          <w:rFonts w:hint="default" w:ascii="Times New Roman" w:hAnsi="Times New Roman"/>
          <w:i/>
          <w:kern w:val="0"/>
          <w:sz w:val="24"/>
          <w:szCs w:val="24"/>
        </w:rPr>
        <w:t>Science China Chemistry</w:t>
      </w:r>
      <w:r>
        <w:rPr>
          <w:rFonts w:hint="default" w:ascii="Times New Roman" w:hAnsi="Times New Roman"/>
          <w:kern w:val="0"/>
          <w:sz w:val="24"/>
          <w:szCs w:val="24"/>
        </w:rPr>
        <w:t xml:space="preserve"> </w:t>
      </w:r>
      <w:r>
        <w:rPr>
          <w:rFonts w:hint="default" w:ascii="Times New Roman" w:hAnsi="Times New Roman"/>
          <w:b/>
          <w:kern w:val="0"/>
          <w:sz w:val="24"/>
          <w:szCs w:val="24"/>
        </w:rPr>
        <w:t>2024</w:t>
      </w:r>
      <w:r>
        <w:rPr>
          <w:rFonts w:hint="default" w:ascii="Times New Roman" w:hAnsi="Times New Roman"/>
          <w:kern w:val="0"/>
          <w:sz w:val="24"/>
          <w:szCs w:val="24"/>
        </w:rPr>
        <w:t xml:space="preserve">, </w:t>
      </w:r>
      <w:r>
        <w:rPr>
          <w:rFonts w:hint="default" w:ascii="Times New Roman" w:hAnsi="Times New Roman"/>
          <w:i/>
          <w:kern w:val="0"/>
          <w:sz w:val="24"/>
          <w:szCs w:val="24"/>
        </w:rPr>
        <w:t>67</w:t>
      </w:r>
      <w:r>
        <w:rPr>
          <w:rFonts w:hint="default" w:ascii="Times New Roman" w:hAnsi="Times New Roman"/>
          <w:kern w:val="0"/>
          <w:sz w:val="24"/>
          <w:szCs w:val="24"/>
        </w:rPr>
        <w:t>, 214.</w:t>
      </w:r>
    </w:p>
    <w:p w14:paraId="395C2473">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[8]</w:t>
      </w:r>
      <w:r>
        <w:rPr>
          <w:rFonts w:hint="default" w:ascii="Times New Roman" w:hAnsi="Times New Roman"/>
          <w:kern w:val="0"/>
          <w:sz w:val="24"/>
          <w:szCs w:val="24"/>
        </w:rPr>
        <w:tab/>
      </w:r>
      <w:r>
        <w:rPr>
          <w:rFonts w:hint="default" w:ascii="Times New Roman" w:hAnsi="Times New Roman"/>
          <w:kern w:val="0"/>
          <w:sz w:val="24"/>
          <w:szCs w:val="24"/>
        </w:rPr>
        <w:t xml:space="preserve">Y. Man, P. Jaumaux, Y. Xu, Y. Fei, X. Mo, G. Wang, X. Zhou, </w:t>
      </w:r>
      <w:r>
        <w:rPr>
          <w:rFonts w:hint="default" w:ascii="Times New Roman" w:hAnsi="Times New Roman"/>
          <w:i/>
          <w:kern w:val="0"/>
          <w:sz w:val="24"/>
          <w:szCs w:val="24"/>
        </w:rPr>
        <w:t>Science Bulletin</w:t>
      </w:r>
      <w:r>
        <w:rPr>
          <w:rFonts w:hint="default" w:ascii="Times New Roman" w:hAnsi="Times New Roman"/>
          <w:kern w:val="0"/>
          <w:sz w:val="24"/>
          <w:szCs w:val="24"/>
        </w:rPr>
        <w:t xml:space="preserve"> </w:t>
      </w:r>
      <w:r>
        <w:rPr>
          <w:rFonts w:hint="default" w:ascii="Times New Roman" w:hAnsi="Times New Roman"/>
          <w:b/>
          <w:kern w:val="0"/>
          <w:sz w:val="24"/>
          <w:szCs w:val="24"/>
        </w:rPr>
        <w:t>2023</w:t>
      </w:r>
      <w:r>
        <w:rPr>
          <w:rFonts w:hint="default" w:ascii="Times New Roman" w:hAnsi="Times New Roman"/>
          <w:kern w:val="0"/>
          <w:sz w:val="24"/>
          <w:szCs w:val="24"/>
        </w:rPr>
        <w:t xml:space="preserve">, </w:t>
      </w:r>
      <w:r>
        <w:rPr>
          <w:rFonts w:hint="default" w:ascii="Times New Roman" w:hAnsi="Times New Roman"/>
          <w:i/>
          <w:kern w:val="0"/>
          <w:sz w:val="24"/>
          <w:szCs w:val="24"/>
        </w:rPr>
        <w:t>68</w:t>
      </w:r>
      <w:r>
        <w:rPr>
          <w:rFonts w:hint="default" w:ascii="Times New Roman" w:hAnsi="Times New Roman"/>
          <w:kern w:val="0"/>
          <w:sz w:val="24"/>
          <w:szCs w:val="24"/>
        </w:rPr>
        <w:t>, 1819.</w:t>
      </w:r>
    </w:p>
    <w:p w14:paraId="6421E372">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[9]</w:t>
      </w:r>
      <w:r>
        <w:rPr>
          <w:rFonts w:hint="default" w:ascii="Times New Roman" w:hAnsi="Times New Roman"/>
          <w:kern w:val="0"/>
          <w:sz w:val="24"/>
          <w:szCs w:val="24"/>
        </w:rPr>
        <w:tab/>
      </w:r>
      <w:r>
        <w:rPr>
          <w:rFonts w:hint="default" w:ascii="Times New Roman" w:hAnsi="Times New Roman"/>
          <w:kern w:val="0"/>
          <w:sz w:val="24"/>
          <w:szCs w:val="24"/>
        </w:rPr>
        <w:t xml:space="preserve">J. Zhang, Z. Chang, Z. Zhang, A. Du, S. Dong, Z. Li, G. Li, G. Cui, </w:t>
      </w:r>
      <w:r>
        <w:rPr>
          <w:rFonts w:hint="default" w:ascii="Times New Roman" w:hAnsi="Times New Roman"/>
          <w:i/>
          <w:kern w:val="0"/>
          <w:sz w:val="24"/>
          <w:szCs w:val="24"/>
        </w:rPr>
        <w:t>ACS Nano</w:t>
      </w:r>
      <w:r>
        <w:rPr>
          <w:rFonts w:hint="default" w:ascii="Times New Roman" w:hAnsi="Times New Roman"/>
          <w:kern w:val="0"/>
          <w:sz w:val="24"/>
          <w:szCs w:val="24"/>
        </w:rPr>
        <w:t xml:space="preserve"> </w:t>
      </w:r>
      <w:r>
        <w:rPr>
          <w:rFonts w:hint="default" w:ascii="Times New Roman" w:hAnsi="Times New Roman"/>
          <w:b/>
          <w:kern w:val="0"/>
          <w:sz w:val="24"/>
          <w:szCs w:val="24"/>
        </w:rPr>
        <w:t>2021</w:t>
      </w:r>
      <w:r>
        <w:rPr>
          <w:rFonts w:hint="default" w:ascii="Times New Roman" w:hAnsi="Times New Roman"/>
          <w:kern w:val="0"/>
          <w:sz w:val="24"/>
          <w:szCs w:val="24"/>
        </w:rPr>
        <w:t xml:space="preserve">, </w:t>
      </w:r>
      <w:r>
        <w:rPr>
          <w:rFonts w:hint="default" w:ascii="Times New Roman" w:hAnsi="Times New Roman"/>
          <w:i/>
          <w:kern w:val="0"/>
          <w:sz w:val="24"/>
          <w:szCs w:val="24"/>
        </w:rPr>
        <w:t>15</w:t>
      </w:r>
      <w:r>
        <w:rPr>
          <w:rFonts w:hint="default" w:ascii="Times New Roman" w:hAnsi="Times New Roman"/>
          <w:kern w:val="0"/>
          <w:sz w:val="24"/>
          <w:szCs w:val="24"/>
        </w:rPr>
        <w:t>, 15594.</w:t>
      </w:r>
    </w:p>
    <w:p w14:paraId="210ABB2B">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[10]</w:t>
      </w:r>
      <w:r>
        <w:rPr>
          <w:rFonts w:hint="default" w:ascii="Times New Roman" w:hAnsi="Times New Roman"/>
          <w:kern w:val="0"/>
          <w:sz w:val="24"/>
          <w:szCs w:val="24"/>
        </w:rPr>
        <w:tab/>
      </w:r>
      <w:r>
        <w:rPr>
          <w:rFonts w:hint="default" w:ascii="Times New Roman" w:hAnsi="Times New Roman"/>
          <w:kern w:val="0"/>
          <w:sz w:val="24"/>
          <w:szCs w:val="24"/>
        </w:rPr>
        <w:t xml:space="preserve">K. Xu, </w:t>
      </w:r>
      <w:r>
        <w:rPr>
          <w:rFonts w:hint="default" w:ascii="Times New Roman" w:hAnsi="Times New Roman"/>
          <w:i/>
          <w:kern w:val="0"/>
          <w:sz w:val="24"/>
          <w:szCs w:val="24"/>
        </w:rPr>
        <w:t>Chemical Reviews</w:t>
      </w:r>
      <w:r>
        <w:rPr>
          <w:rFonts w:hint="default" w:ascii="Times New Roman" w:hAnsi="Times New Roman"/>
          <w:kern w:val="0"/>
          <w:sz w:val="24"/>
          <w:szCs w:val="24"/>
        </w:rPr>
        <w:t xml:space="preserve"> </w:t>
      </w:r>
      <w:r>
        <w:rPr>
          <w:rFonts w:hint="default" w:ascii="Times New Roman" w:hAnsi="Times New Roman"/>
          <w:b/>
          <w:kern w:val="0"/>
          <w:sz w:val="24"/>
          <w:szCs w:val="24"/>
        </w:rPr>
        <w:t>2004</w:t>
      </w:r>
      <w:r>
        <w:rPr>
          <w:rFonts w:hint="default" w:ascii="Times New Roman" w:hAnsi="Times New Roman"/>
          <w:kern w:val="0"/>
          <w:sz w:val="24"/>
          <w:szCs w:val="24"/>
        </w:rPr>
        <w:t xml:space="preserve">, </w:t>
      </w:r>
      <w:r>
        <w:rPr>
          <w:rFonts w:hint="default" w:ascii="Times New Roman" w:hAnsi="Times New Roman"/>
          <w:i/>
          <w:kern w:val="0"/>
          <w:sz w:val="24"/>
          <w:szCs w:val="24"/>
        </w:rPr>
        <w:t>104</w:t>
      </w:r>
      <w:r>
        <w:rPr>
          <w:rFonts w:hint="default" w:ascii="Times New Roman" w:hAnsi="Times New Roman"/>
          <w:kern w:val="0"/>
          <w:sz w:val="24"/>
          <w:szCs w:val="24"/>
        </w:rPr>
        <w:t>, 4303.</w:t>
      </w:r>
    </w:p>
    <w:p w14:paraId="3A4B10D7">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[11]</w:t>
      </w:r>
      <w:r>
        <w:rPr>
          <w:rFonts w:hint="default" w:ascii="Times New Roman" w:hAnsi="Times New Roman"/>
          <w:kern w:val="0"/>
          <w:sz w:val="24"/>
          <w:szCs w:val="24"/>
        </w:rPr>
        <w:tab/>
      </w:r>
      <w:r>
        <w:rPr>
          <w:rFonts w:hint="default" w:ascii="Times New Roman" w:hAnsi="Times New Roman"/>
          <w:kern w:val="0"/>
          <w:sz w:val="24"/>
          <w:szCs w:val="24"/>
        </w:rPr>
        <w:t xml:space="preserve">K. Xu, </w:t>
      </w:r>
      <w:r>
        <w:rPr>
          <w:rFonts w:hint="default" w:ascii="Times New Roman" w:hAnsi="Times New Roman"/>
          <w:i/>
          <w:kern w:val="0"/>
          <w:sz w:val="24"/>
          <w:szCs w:val="24"/>
        </w:rPr>
        <w:t>Chemical Reviews</w:t>
      </w:r>
      <w:r>
        <w:rPr>
          <w:rFonts w:hint="default" w:ascii="Times New Roman" w:hAnsi="Times New Roman"/>
          <w:kern w:val="0"/>
          <w:sz w:val="24"/>
          <w:szCs w:val="24"/>
        </w:rPr>
        <w:t xml:space="preserve"> </w:t>
      </w:r>
      <w:r>
        <w:rPr>
          <w:rFonts w:hint="default" w:ascii="Times New Roman" w:hAnsi="Times New Roman"/>
          <w:b/>
          <w:kern w:val="0"/>
          <w:sz w:val="24"/>
          <w:szCs w:val="24"/>
        </w:rPr>
        <w:t>2014</w:t>
      </w:r>
      <w:r>
        <w:rPr>
          <w:rFonts w:hint="default" w:ascii="Times New Roman" w:hAnsi="Times New Roman"/>
          <w:kern w:val="0"/>
          <w:sz w:val="24"/>
          <w:szCs w:val="24"/>
        </w:rPr>
        <w:t xml:space="preserve">, </w:t>
      </w:r>
      <w:r>
        <w:rPr>
          <w:rFonts w:hint="default" w:ascii="Times New Roman" w:hAnsi="Times New Roman"/>
          <w:i/>
          <w:kern w:val="0"/>
          <w:sz w:val="24"/>
          <w:szCs w:val="24"/>
        </w:rPr>
        <w:t>114</w:t>
      </w:r>
      <w:r>
        <w:rPr>
          <w:rFonts w:hint="default" w:ascii="Times New Roman" w:hAnsi="Times New Roman"/>
          <w:kern w:val="0"/>
          <w:sz w:val="24"/>
          <w:szCs w:val="24"/>
        </w:rPr>
        <w:t>, 11503.</w:t>
      </w:r>
    </w:p>
    <w:p w14:paraId="36DE88CC">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[12]</w:t>
      </w:r>
      <w:r>
        <w:rPr>
          <w:rFonts w:hint="default" w:ascii="Times New Roman" w:hAnsi="Times New Roman"/>
          <w:kern w:val="0"/>
          <w:sz w:val="24"/>
          <w:szCs w:val="24"/>
        </w:rPr>
        <w:tab/>
      </w:r>
      <w:r>
        <w:rPr>
          <w:rFonts w:hint="default" w:ascii="Times New Roman" w:hAnsi="Times New Roman"/>
          <w:kern w:val="0"/>
          <w:sz w:val="24"/>
          <w:szCs w:val="24"/>
        </w:rPr>
        <w:t xml:space="preserve">K. Xu, Y. Lam, S. S. Zhang, T. R. Jow, T. B. Curtis, </w:t>
      </w:r>
      <w:r>
        <w:rPr>
          <w:rFonts w:hint="default" w:ascii="Times New Roman" w:hAnsi="Times New Roman"/>
          <w:i/>
          <w:kern w:val="0"/>
          <w:sz w:val="24"/>
          <w:szCs w:val="24"/>
        </w:rPr>
        <w:t>The Journal of Physical Chemistry C</w:t>
      </w:r>
      <w:r>
        <w:rPr>
          <w:rFonts w:hint="default" w:ascii="Times New Roman" w:hAnsi="Times New Roman"/>
          <w:kern w:val="0"/>
          <w:sz w:val="24"/>
          <w:szCs w:val="24"/>
        </w:rPr>
        <w:t xml:space="preserve"> </w:t>
      </w:r>
      <w:r>
        <w:rPr>
          <w:rFonts w:hint="default" w:ascii="Times New Roman" w:hAnsi="Times New Roman"/>
          <w:b/>
          <w:kern w:val="0"/>
          <w:sz w:val="24"/>
          <w:szCs w:val="24"/>
        </w:rPr>
        <w:t>2007</w:t>
      </w:r>
      <w:r>
        <w:rPr>
          <w:rFonts w:hint="default" w:ascii="Times New Roman" w:hAnsi="Times New Roman"/>
          <w:kern w:val="0"/>
          <w:sz w:val="24"/>
          <w:szCs w:val="24"/>
        </w:rPr>
        <w:t xml:space="preserve">, </w:t>
      </w:r>
      <w:r>
        <w:rPr>
          <w:rFonts w:hint="default" w:ascii="Times New Roman" w:hAnsi="Times New Roman"/>
          <w:i/>
          <w:kern w:val="0"/>
          <w:sz w:val="24"/>
          <w:szCs w:val="24"/>
        </w:rPr>
        <w:t>111</w:t>
      </w:r>
      <w:r>
        <w:rPr>
          <w:rFonts w:hint="default" w:ascii="Times New Roman" w:hAnsi="Times New Roman"/>
          <w:kern w:val="0"/>
          <w:sz w:val="24"/>
          <w:szCs w:val="24"/>
        </w:rPr>
        <w:t>, 7411.</w:t>
      </w:r>
    </w:p>
    <w:p w14:paraId="72D50750">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[13]</w:t>
      </w:r>
      <w:r>
        <w:rPr>
          <w:rFonts w:hint="default" w:ascii="Times New Roman" w:hAnsi="Times New Roman"/>
          <w:kern w:val="0"/>
          <w:sz w:val="24"/>
          <w:szCs w:val="24"/>
        </w:rPr>
        <w:tab/>
      </w:r>
      <w:r>
        <w:rPr>
          <w:rFonts w:hint="default" w:ascii="Times New Roman" w:hAnsi="Times New Roman"/>
          <w:kern w:val="0"/>
          <w:sz w:val="24"/>
          <w:szCs w:val="24"/>
        </w:rPr>
        <w:t xml:space="preserve">L. Suo, Y.-S. Hu, H. Li, M. Armand, L. Chen, </w:t>
      </w:r>
      <w:r>
        <w:rPr>
          <w:rFonts w:hint="default" w:ascii="Times New Roman" w:hAnsi="Times New Roman"/>
          <w:i/>
          <w:kern w:val="0"/>
          <w:sz w:val="24"/>
          <w:szCs w:val="24"/>
        </w:rPr>
        <w:t>Nature Communications</w:t>
      </w:r>
      <w:r>
        <w:rPr>
          <w:rFonts w:hint="default" w:ascii="Times New Roman" w:hAnsi="Times New Roman"/>
          <w:kern w:val="0"/>
          <w:sz w:val="24"/>
          <w:szCs w:val="24"/>
        </w:rPr>
        <w:t xml:space="preserve"> </w:t>
      </w:r>
      <w:r>
        <w:rPr>
          <w:rFonts w:hint="default" w:ascii="Times New Roman" w:hAnsi="Times New Roman"/>
          <w:b/>
          <w:kern w:val="0"/>
          <w:sz w:val="24"/>
          <w:szCs w:val="24"/>
        </w:rPr>
        <w:t>2013</w:t>
      </w:r>
      <w:r>
        <w:rPr>
          <w:rFonts w:hint="default" w:ascii="Times New Roman" w:hAnsi="Times New Roman"/>
          <w:kern w:val="0"/>
          <w:sz w:val="24"/>
          <w:szCs w:val="24"/>
        </w:rPr>
        <w:t xml:space="preserve">, </w:t>
      </w:r>
      <w:r>
        <w:rPr>
          <w:rFonts w:hint="default" w:ascii="Times New Roman" w:hAnsi="Times New Roman"/>
          <w:i/>
          <w:kern w:val="0"/>
          <w:sz w:val="24"/>
          <w:szCs w:val="24"/>
        </w:rPr>
        <w:t>4</w:t>
      </w:r>
      <w:r>
        <w:rPr>
          <w:rFonts w:hint="default" w:ascii="Times New Roman" w:hAnsi="Times New Roman"/>
          <w:kern w:val="0"/>
          <w:sz w:val="24"/>
          <w:szCs w:val="24"/>
        </w:rPr>
        <w:t>, 1481.</w:t>
      </w:r>
    </w:p>
    <w:p w14:paraId="341A1B24">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[14]</w:t>
      </w:r>
      <w:r>
        <w:rPr>
          <w:rFonts w:hint="default" w:ascii="Times New Roman" w:hAnsi="Times New Roman"/>
          <w:kern w:val="0"/>
          <w:sz w:val="24"/>
          <w:szCs w:val="24"/>
        </w:rPr>
        <w:tab/>
      </w:r>
      <w:r>
        <w:rPr>
          <w:rFonts w:hint="default" w:ascii="Times New Roman" w:hAnsi="Times New Roman"/>
          <w:kern w:val="0"/>
          <w:sz w:val="24"/>
          <w:szCs w:val="24"/>
        </w:rPr>
        <w:t xml:space="preserve">Y. Yamada, K. Furukawa, K. Sodeyama, K. Kikuchi, M. Yaegashi, Y. Tateyama, A. Yamada, </w:t>
      </w:r>
      <w:r>
        <w:rPr>
          <w:rFonts w:hint="default" w:ascii="Times New Roman" w:hAnsi="Times New Roman"/>
          <w:i/>
          <w:kern w:val="0"/>
          <w:sz w:val="24"/>
          <w:szCs w:val="24"/>
        </w:rPr>
        <w:t>Journal of the American Chemical Society</w:t>
      </w:r>
      <w:r>
        <w:rPr>
          <w:rFonts w:hint="default" w:ascii="Times New Roman" w:hAnsi="Times New Roman"/>
          <w:kern w:val="0"/>
          <w:sz w:val="24"/>
          <w:szCs w:val="24"/>
        </w:rPr>
        <w:t xml:space="preserve"> </w:t>
      </w:r>
      <w:r>
        <w:rPr>
          <w:rFonts w:hint="default" w:ascii="Times New Roman" w:hAnsi="Times New Roman"/>
          <w:b/>
          <w:kern w:val="0"/>
          <w:sz w:val="24"/>
          <w:szCs w:val="24"/>
        </w:rPr>
        <w:t>2014</w:t>
      </w:r>
      <w:r>
        <w:rPr>
          <w:rFonts w:hint="default" w:ascii="Times New Roman" w:hAnsi="Times New Roman"/>
          <w:kern w:val="0"/>
          <w:sz w:val="24"/>
          <w:szCs w:val="24"/>
        </w:rPr>
        <w:t xml:space="preserve">, </w:t>
      </w:r>
      <w:r>
        <w:rPr>
          <w:rFonts w:hint="default" w:ascii="Times New Roman" w:hAnsi="Times New Roman"/>
          <w:i/>
          <w:kern w:val="0"/>
          <w:sz w:val="24"/>
          <w:szCs w:val="24"/>
        </w:rPr>
        <w:t>136</w:t>
      </w:r>
      <w:r>
        <w:rPr>
          <w:rFonts w:hint="default" w:ascii="Times New Roman" w:hAnsi="Times New Roman"/>
          <w:kern w:val="0"/>
          <w:sz w:val="24"/>
          <w:szCs w:val="24"/>
        </w:rPr>
        <w:t>, 5039.</w:t>
      </w:r>
    </w:p>
    <w:p w14:paraId="1C811F02">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[15]</w:t>
      </w:r>
      <w:r>
        <w:rPr>
          <w:rFonts w:hint="default" w:ascii="Times New Roman" w:hAnsi="Times New Roman"/>
          <w:kern w:val="0"/>
          <w:sz w:val="24"/>
          <w:szCs w:val="24"/>
        </w:rPr>
        <w:tab/>
      </w:r>
      <w:r>
        <w:rPr>
          <w:rFonts w:hint="default" w:ascii="Times New Roman" w:hAnsi="Times New Roman"/>
          <w:kern w:val="0"/>
          <w:sz w:val="24"/>
          <w:szCs w:val="24"/>
        </w:rPr>
        <w:t xml:space="preserve">Y. Yamada, J. Wang, S. Ko, E. Watanabe, A. Yamada, </w:t>
      </w:r>
      <w:r>
        <w:rPr>
          <w:rFonts w:hint="default" w:ascii="Times New Roman" w:hAnsi="Times New Roman"/>
          <w:i/>
          <w:kern w:val="0"/>
          <w:sz w:val="24"/>
          <w:szCs w:val="24"/>
        </w:rPr>
        <w:t>Nature Energy</w:t>
      </w:r>
      <w:r>
        <w:rPr>
          <w:rFonts w:hint="default" w:ascii="Times New Roman" w:hAnsi="Times New Roman"/>
          <w:kern w:val="0"/>
          <w:sz w:val="24"/>
          <w:szCs w:val="24"/>
        </w:rPr>
        <w:t xml:space="preserve"> </w:t>
      </w:r>
      <w:r>
        <w:rPr>
          <w:rFonts w:hint="default" w:ascii="Times New Roman" w:hAnsi="Times New Roman"/>
          <w:b/>
          <w:kern w:val="0"/>
          <w:sz w:val="24"/>
          <w:szCs w:val="24"/>
        </w:rPr>
        <w:t>2019</w:t>
      </w:r>
      <w:r>
        <w:rPr>
          <w:rFonts w:hint="default" w:ascii="Times New Roman" w:hAnsi="Times New Roman"/>
          <w:kern w:val="0"/>
          <w:sz w:val="24"/>
          <w:szCs w:val="24"/>
        </w:rPr>
        <w:t xml:space="preserve">, </w:t>
      </w:r>
      <w:r>
        <w:rPr>
          <w:rFonts w:hint="default" w:ascii="Times New Roman" w:hAnsi="Times New Roman"/>
          <w:i/>
          <w:kern w:val="0"/>
          <w:sz w:val="24"/>
          <w:szCs w:val="24"/>
        </w:rPr>
        <w:t>4</w:t>
      </w:r>
      <w:r>
        <w:rPr>
          <w:rFonts w:hint="default" w:ascii="Times New Roman" w:hAnsi="Times New Roman"/>
          <w:kern w:val="0"/>
          <w:sz w:val="24"/>
          <w:szCs w:val="24"/>
        </w:rPr>
        <w:t>, 269.</w:t>
      </w:r>
    </w:p>
    <w:p w14:paraId="01B78BBE">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[16]</w:t>
      </w:r>
      <w:r>
        <w:rPr>
          <w:rFonts w:hint="default" w:ascii="Times New Roman" w:hAnsi="Times New Roman"/>
          <w:kern w:val="0"/>
          <w:sz w:val="24"/>
          <w:szCs w:val="24"/>
        </w:rPr>
        <w:tab/>
      </w:r>
      <w:r>
        <w:rPr>
          <w:rFonts w:hint="default" w:ascii="Times New Roman" w:hAnsi="Times New Roman"/>
          <w:kern w:val="0"/>
          <w:sz w:val="24"/>
          <w:szCs w:val="24"/>
        </w:rPr>
        <w:t xml:space="preserve">E. Peled, </w:t>
      </w:r>
      <w:r>
        <w:rPr>
          <w:rFonts w:hint="default" w:ascii="Times New Roman" w:hAnsi="Times New Roman"/>
          <w:i/>
          <w:kern w:val="0"/>
          <w:sz w:val="24"/>
          <w:szCs w:val="24"/>
        </w:rPr>
        <w:t>Journal of The Electrochemical Society</w:t>
      </w:r>
      <w:r>
        <w:rPr>
          <w:rFonts w:hint="default" w:ascii="Times New Roman" w:hAnsi="Times New Roman"/>
          <w:kern w:val="0"/>
          <w:sz w:val="24"/>
          <w:szCs w:val="24"/>
        </w:rPr>
        <w:t xml:space="preserve"> </w:t>
      </w:r>
      <w:r>
        <w:rPr>
          <w:rFonts w:hint="default" w:ascii="Times New Roman" w:hAnsi="Times New Roman"/>
          <w:b/>
          <w:kern w:val="0"/>
          <w:sz w:val="24"/>
          <w:szCs w:val="24"/>
        </w:rPr>
        <w:t>1979</w:t>
      </w:r>
      <w:r>
        <w:rPr>
          <w:rFonts w:hint="default" w:ascii="Times New Roman" w:hAnsi="Times New Roman"/>
          <w:kern w:val="0"/>
          <w:sz w:val="24"/>
          <w:szCs w:val="24"/>
        </w:rPr>
        <w:t xml:space="preserve">, </w:t>
      </w:r>
      <w:r>
        <w:rPr>
          <w:rFonts w:hint="default" w:ascii="Times New Roman" w:hAnsi="Times New Roman"/>
          <w:i/>
          <w:kern w:val="0"/>
          <w:sz w:val="24"/>
          <w:szCs w:val="24"/>
        </w:rPr>
        <w:t>126</w:t>
      </w:r>
      <w:r>
        <w:rPr>
          <w:rFonts w:hint="default" w:ascii="Times New Roman" w:hAnsi="Times New Roman"/>
          <w:kern w:val="0"/>
          <w:sz w:val="24"/>
          <w:szCs w:val="24"/>
        </w:rPr>
        <w:t>, 2047.</w:t>
      </w:r>
    </w:p>
    <w:p w14:paraId="39F96B1F">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[17]</w:t>
      </w:r>
      <w:r>
        <w:rPr>
          <w:rFonts w:hint="default" w:ascii="Times New Roman" w:hAnsi="Times New Roman"/>
          <w:kern w:val="0"/>
          <w:sz w:val="24"/>
          <w:szCs w:val="24"/>
        </w:rPr>
        <w:tab/>
      </w:r>
      <w:r>
        <w:rPr>
          <w:rFonts w:hint="default" w:ascii="Times New Roman" w:hAnsi="Times New Roman"/>
          <w:kern w:val="0"/>
          <w:sz w:val="24"/>
          <w:szCs w:val="24"/>
        </w:rPr>
        <w:t xml:space="preserve">E. Peled, S. Menkin, </w:t>
      </w:r>
      <w:r>
        <w:rPr>
          <w:rFonts w:hint="default" w:ascii="Times New Roman" w:hAnsi="Times New Roman"/>
          <w:i/>
          <w:kern w:val="0"/>
          <w:sz w:val="24"/>
          <w:szCs w:val="24"/>
        </w:rPr>
        <w:t>Journal of The Electrochemical Society</w:t>
      </w:r>
      <w:r>
        <w:rPr>
          <w:rFonts w:hint="default" w:ascii="Times New Roman" w:hAnsi="Times New Roman"/>
          <w:kern w:val="0"/>
          <w:sz w:val="24"/>
          <w:szCs w:val="24"/>
        </w:rPr>
        <w:t xml:space="preserve"> </w:t>
      </w:r>
      <w:r>
        <w:rPr>
          <w:rFonts w:hint="default" w:ascii="Times New Roman" w:hAnsi="Times New Roman"/>
          <w:b/>
          <w:kern w:val="0"/>
          <w:sz w:val="24"/>
          <w:szCs w:val="24"/>
        </w:rPr>
        <w:t>2017</w:t>
      </w:r>
      <w:r>
        <w:rPr>
          <w:rFonts w:hint="default" w:ascii="Times New Roman" w:hAnsi="Times New Roman"/>
          <w:kern w:val="0"/>
          <w:sz w:val="24"/>
          <w:szCs w:val="24"/>
        </w:rPr>
        <w:t xml:space="preserve">, </w:t>
      </w:r>
      <w:r>
        <w:rPr>
          <w:rFonts w:hint="default" w:ascii="Times New Roman" w:hAnsi="Times New Roman"/>
          <w:i/>
          <w:kern w:val="0"/>
          <w:sz w:val="24"/>
          <w:szCs w:val="24"/>
        </w:rPr>
        <w:t>164</w:t>
      </w:r>
      <w:r>
        <w:rPr>
          <w:rFonts w:hint="default" w:ascii="Times New Roman" w:hAnsi="Times New Roman"/>
          <w:kern w:val="0"/>
          <w:sz w:val="24"/>
          <w:szCs w:val="24"/>
        </w:rPr>
        <w:t>, A1703.</w:t>
      </w:r>
    </w:p>
    <w:p w14:paraId="7DE41AEC">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[18]</w:t>
      </w:r>
      <w:r>
        <w:rPr>
          <w:rFonts w:hint="default" w:ascii="Times New Roman" w:hAnsi="Times New Roman"/>
          <w:kern w:val="0"/>
          <w:sz w:val="24"/>
          <w:szCs w:val="24"/>
        </w:rPr>
        <w:tab/>
      </w:r>
      <w:r>
        <w:rPr>
          <w:rFonts w:hint="default" w:ascii="Times New Roman" w:hAnsi="Times New Roman"/>
          <w:kern w:val="0"/>
          <w:sz w:val="24"/>
          <w:szCs w:val="24"/>
        </w:rPr>
        <w:t xml:space="preserve">R. Mohtadi, O. Tutusaus, T. S. Arthur, Z. Zhao-Karger, M. Fichtner, </w:t>
      </w:r>
      <w:r>
        <w:rPr>
          <w:rFonts w:hint="default" w:ascii="Times New Roman" w:hAnsi="Times New Roman"/>
          <w:i/>
          <w:kern w:val="0"/>
          <w:sz w:val="24"/>
          <w:szCs w:val="24"/>
        </w:rPr>
        <w:t>Joule</w:t>
      </w:r>
      <w:r>
        <w:rPr>
          <w:rFonts w:hint="default" w:ascii="Times New Roman" w:hAnsi="Times New Roman"/>
          <w:kern w:val="0"/>
          <w:sz w:val="24"/>
          <w:szCs w:val="24"/>
        </w:rPr>
        <w:t xml:space="preserve"> </w:t>
      </w:r>
      <w:r>
        <w:rPr>
          <w:rFonts w:hint="default" w:ascii="Times New Roman" w:hAnsi="Times New Roman"/>
          <w:b/>
          <w:kern w:val="0"/>
          <w:sz w:val="24"/>
          <w:szCs w:val="24"/>
        </w:rPr>
        <w:t>2021</w:t>
      </w:r>
      <w:r>
        <w:rPr>
          <w:rFonts w:hint="default" w:ascii="Times New Roman" w:hAnsi="Times New Roman"/>
          <w:kern w:val="0"/>
          <w:sz w:val="24"/>
          <w:szCs w:val="24"/>
        </w:rPr>
        <w:t xml:space="preserve">, </w:t>
      </w:r>
      <w:r>
        <w:rPr>
          <w:rFonts w:hint="default" w:ascii="Times New Roman" w:hAnsi="Times New Roman"/>
          <w:i/>
          <w:kern w:val="0"/>
          <w:sz w:val="24"/>
          <w:szCs w:val="24"/>
        </w:rPr>
        <w:t>5</w:t>
      </w:r>
      <w:r>
        <w:rPr>
          <w:rFonts w:hint="default" w:ascii="Times New Roman" w:hAnsi="Times New Roman"/>
          <w:kern w:val="0"/>
          <w:sz w:val="24"/>
          <w:szCs w:val="24"/>
        </w:rPr>
        <w:t>, 581.</w:t>
      </w:r>
    </w:p>
    <w:p w14:paraId="1F3EE3CE">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[19]</w:t>
      </w:r>
      <w:r>
        <w:rPr>
          <w:rFonts w:hint="default" w:ascii="Times New Roman" w:hAnsi="Times New Roman"/>
          <w:kern w:val="0"/>
          <w:sz w:val="24"/>
          <w:szCs w:val="24"/>
        </w:rPr>
        <w:tab/>
      </w:r>
      <w:r>
        <w:rPr>
          <w:rFonts w:hint="default" w:ascii="Times New Roman" w:hAnsi="Times New Roman"/>
          <w:kern w:val="0"/>
          <w:sz w:val="24"/>
          <w:szCs w:val="24"/>
        </w:rPr>
        <w:t xml:space="preserve">J. Zhang, J. Liu, M. Wang, Z. Zhang, Z. Zhou, X. Chen, A. Du, S. Dong, Z. Li, G. Li, G. Cui, </w:t>
      </w:r>
      <w:r>
        <w:rPr>
          <w:rFonts w:hint="default" w:ascii="Times New Roman" w:hAnsi="Times New Roman"/>
          <w:i/>
          <w:kern w:val="0"/>
          <w:sz w:val="24"/>
          <w:szCs w:val="24"/>
        </w:rPr>
        <w:t>Energy &amp; Environmental Science</w:t>
      </w:r>
      <w:r>
        <w:rPr>
          <w:rFonts w:hint="default" w:ascii="Times New Roman" w:hAnsi="Times New Roman"/>
          <w:kern w:val="0"/>
          <w:sz w:val="24"/>
          <w:szCs w:val="24"/>
        </w:rPr>
        <w:t xml:space="preserve"> </w:t>
      </w:r>
      <w:r>
        <w:rPr>
          <w:rFonts w:hint="default" w:ascii="Times New Roman" w:hAnsi="Times New Roman"/>
          <w:b/>
          <w:kern w:val="0"/>
          <w:sz w:val="24"/>
          <w:szCs w:val="24"/>
        </w:rPr>
        <w:t>2023</w:t>
      </w:r>
      <w:r>
        <w:rPr>
          <w:rFonts w:hint="default" w:ascii="Times New Roman" w:hAnsi="Times New Roman"/>
          <w:kern w:val="0"/>
          <w:sz w:val="24"/>
          <w:szCs w:val="24"/>
        </w:rPr>
        <w:t xml:space="preserve">, </w:t>
      </w:r>
      <w:r>
        <w:rPr>
          <w:rFonts w:hint="default" w:ascii="Times New Roman" w:hAnsi="Times New Roman"/>
          <w:i/>
          <w:kern w:val="0"/>
          <w:sz w:val="24"/>
          <w:szCs w:val="24"/>
        </w:rPr>
        <w:t>16</w:t>
      </w:r>
      <w:r>
        <w:rPr>
          <w:rFonts w:hint="default" w:ascii="Times New Roman" w:hAnsi="Times New Roman"/>
          <w:kern w:val="0"/>
          <w:sz w:val="24"/>
          <w:szCs w:val="24"/>
        </w:rPr>
        <w:t>, 1111.</w:t>
      </w:r>
    </w:p>
    <w:p w14:paraId="1F744826">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[20]</w:t>
      </w:r>
      <w:r>
        <w:rPr>
          <w:rFonts w:hint="default" w:ascii="Times New Roman" w:hAnsi="Times New Roman"/>
          <w:kern w:val="0"/>
          <w:sz w:val="24"/>
          <w:szCs w:val="24"/>
        </w:rPr>
        <w:tab/>
      </w:r>
      <w:r>
        <w:rPr>
          <w:rFonts w:hint="default" w:ascii="Times New Roman" w:hAnsi="Times New Roman"/>
          <w:kern w:val="0"/>
          <w:sz w:val="24"/>
          <w:szCs w:val="24"/>
        </w:rPr>
        <w:t xml:space="preserve">J. Xiao, X. Zhang, H. Fan, Y. Zhao, Y. Su, H. Liu, X. Li, Y. Su, H. Yuan, T. Pan, Q. Lin, L. Pan, Y. Zhang, </w:t>
      </w:r>
      <w:r>
        <w:rPr>
          <w:rFonts w:hint="default" w:ascii="Times New Roman" w:hAnsi="Times New Roman"/>
          <w:i/>
          <w:kern w:val="0"/>
          <w:sz w:val="24"/>
          <w:szCs w:val="24"/>
        </w:rPr>
        <w:t>Advanced Materials</w:t>
      </w:r>
      <w:r>
        <w:rPr>
          <w:rFonts w:hint="default" w:ascii="Times New Roman" w:hAnsi="Times New Roman"/>
          <w:kern w:val="0"/>
          <w:sz w:val="24"/>
          <w:szCs w:val="24"/>
        </w:rPr>
        <w:t xml:space="preserve"> </w:t>
      </w:r>
      <w:r>
        <w:rPr>
          <w:rFonts w:hint="default" w:ascii="Times New Roman" w:hAnsi="Times New Roman"/>
          <w:b/>
          <w:kern w:val="0"/>
          <w:sz w:val="24"/>
          <w:szCs w:val="24"/>
        </w:rPr>
        <w:t>2022</w:t>
      </w:r>
      <w:r>
        <w:rPr>
          <w:rFonts w:hint="default" w:ascii="Times New Roman" w:hAnsi="Times New Roman"/>
          <w:kern w:val="0"/>
          <w:sz w:val="24"/>
          <w:szCs w:val="24"/>
        </w:rPr>
        <w:t xml:space="preserve">, </w:t>
      </w:r>
      <w:r>
        <w:rPr>
          <w:rFonts w:hint="default" w:ascii="Times New Roman" w:hAnsi="Times New Roman"/>
          <w:i/>
          <w:kern w:val="0"/>
          <w:sz w:val="24"/>
          <w:szCs w:val="24"/>
        </w:rPr>
        <w:t>34</w:t>
      </w:r>
      <w:r>
        <w:rPr>
          <w:rFonts w:hint="default" w:ascii="Times New Roman" w:hAnsi="Times New Roman"/>
          <w:kern w:val="0"/>
          <w:sz w:val="24"/>
          <w:szCs w:val="24"/>
        </w:rPr>
        <w:t>, 2203783.</w:t>
      </w:r>
    </w:p>
    <w:p w14:paraId="7366C1E8">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[21]</w:t>
      </w:r>
      <w:r>
        <w:rPr>
          <w:rFonts w:hint="default" w:ascii="Times New Roman" w:hAnsi="Times New Roman"/>
          <w:kern w:val="0"/>
          <w:sz w:val="24"/>
          <w:szCs w:val="24"/>
        </w:rPr>
        <w:tab/>
      </w:r>
      <w:r>
        <w:rPr>
          <w:rFonts w:hint="default" w:ascii="Times New Roman" w:hAnsi="Times New Roman"/>
          <w:kern w:val="0"/>
          <w:sz w:val="24"/>
          <w:szCs w:val="24"/>
        </w:rPr>
        <w:t xml:space="preserve">Z. Wang, R. Deng, Y. Wang, F. Pan, </w:t>
      </w:r>
      <w:r>
        <w:rPr>
          <w:rFonts w:hint="default" w:ascii="Times New Roman" w:hAnsi="Times New Roman"/>
          <w:i/>
          <w:kern w:val="0"/>
          <w:sz w:val="24"/>
          <w:szCs w:val="24"/>
        </w:rPr>
        <w:t>Molecules</w:t>
      </w:r>
      <w:r>
        <w:rPr>
          <w:rFonts w:hint="default" w:ascii="Times New Roman" w:hAnsi="Times New Roman"/>
          <w:kern w:val="0"/>
          <w:sz w:val="24"/>
          <w:szCs w:val="24"/>
        </w:rPr>
        <w:t xml:space="preserve"> </w:t>
      </w:r>
      <w:r>
        <w:rPr>
          <w:rFonts w:hint="default" w:ascii="Times New Roman" w:hAnsi="Times New Roman"/>
          <w:b/>
          <w:kern w:val="0"/>
          <w:sz w:val="24"/>
          <w:szCs w:val="24"/>
        </w:rPr>
        <w:t>2024</w:t>
      </w:r>
      <w:r>
        <w:rPr>
          <w:rFonts w:hint="default" w:ascii="Times New Roman" w:hAnsi="Times New Roman"/>
          <w:kern w:val="0"/>
          <w:sz w:val="24"/>
          <w:szCs w:val="24"/>
        </w:rPr>
        <w:t xml:space="preserve">, </w:t>
      </w:r>
      <w:r>
        <w:rPr>
          <w:rFonts w:hint="default" w:ascii="Times New Roman" w:hAnsi="Times New Roman"/>
          <w:i/>
          <w:kern w:val="0"/>
          <w:sz w:val="24"/>
          <w:szCs w:val="24"/>
        </w:rPr>
        <w:t>29</w:t>
      </w:r>
      <w:r>
        <w:rPr>
          <w:rFonts w:hint="default" w:ascii="Times New Roman" w:hAnsi="Times New Roman"/>
          <w:kern w:val="0"/>
          <w:sz w:val="24"/>
          <w:szCs w:val="24"/>
        </w:rPr>
        <w:t>, 4761.</w:t>
      </w:r>
    </w:p>
    <w:p w14:paraId="4FCBF2B0">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[22]</w:t>
      </w:r>
      <w:r>
        <w:rPr>
          <w:rFonts w:hint="default" w:ascii="Times New Roman" w:hAnsi="Times New Roman"/>
          <w:kern w:val="0"/>
          <w:sz w:val="24"/>
          <w:szCs w:val="24"/>
        </w:rPr>
        <w:tab/>
      </w:r>
      <w:r>
        <w:rPr>
          <w:rFonts w:hint="default" w:ascii="Times New Roman" w:hAnsi="Times New Roman"/>
          <w:kern w:val="0"/>
          <w:sz w:val="24"/>
          <w:szCs w:val="24"/>
        </w:rPr>
        <w:t xml:space="preserve">H. Zhang, L. Qiao, M. Armand, </w:t>
      </w:r>
      <w:r>
        <w:rPr>
          <w:rFonts w:hint="default" w:ascii="Times New Roman" w:hAnsi="Times New Roman"/>
          <w:i/>
          <w:kern w:val="0"/>
          <w:sz w:val="24"/>
          <w:szCs w:val="24"/>
        </w:rPr>
        <w:t>Angewandte Chemie International Edition</w:t>
      </w:r>
      <w:r>
        <w:rPr>
          <w:rFonts w:hint="default" w:ascii="Times New Roman" w:hAnsi="Times New Roman"/>
          <w:kern w:val="0"/>
          <w:sz w:val="24"/>
          <w:szCs w:val="24"/>
        </w:rPr>
        <w:t xml:space="preserve"> </w:t>
      </w:r>
      <w:r>
        <w:rPr>
          <w:rFonts w:hint="default" w:ascii="Times New Roman" w:hAnsi="Times New Roman"/>
          <w:b/>
          <w:kern w:val="0"/>
          <w:sz w:val="24"/>
          <w:szCs w:val="24"/>
        </w:rPr>
        <w:t>2022</w:t>
      </w:r>
      <w:r>
        <w:rPr>
          <w:rFonts w:hint="default" w:ascii="Times New Roman" w:hAnsi="Times New Roman"/>
          <w:kern w:val="0"/>
          <w:sz w:val="24"/>
          <w:szCs w:val="24"/>
        </w:rPr>
        <w:t xml:space="preserve">, </w:t>
      </w:r>
      <w:r>
        <w:rPr>
          <w:rFonts w:hint="default" w:ascii="Times New Roman" w:hAnsi="Times New Roman"/>
          <w:i/>
          <w:kern w:val="0"/>
          <w:sz w:val="24"/>
          <w:szCs w:val="24"/>
        </w:rPr>
        <w:t>61</w:t>
      </w:r>
      <w:r>
        <w:rPr>
          <w:rFonts w:hint="default" w:ascii="Times New Roman" w:hAnsi="Times New Roman"/>
          <w:kern w:val="0"/>
          <w:sz w:val="24"/>
          <w:szCs w:val="24"/>
        </w:rPr>
        <w:t>, e202214054.</w:t>
      </w:r>
    </w:p>
    <w:p w14:paraId="4DDE638C">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[23]</w:t>
      </w:r>
      <w:r>
        <w:rPr>
          <w:rFonts w:hint="default" w:ascii="Times New Roman" w:hAnsi="Times New Roman"/>
          <w:kern w:val="0"/>
          <w:sz w:val="24"/>
          <w:szCs w:val="24"/>
        </w:rPr>
        <w:tab/>
      </w:r>
      <w:r>
        <w:rPr>
          <w:rFonts w:hint="default" w:ascii="Times New Roman" w:hAnsi="Times New Roman"/>
          <w:kern w:val="0"/>
          <w:sz w:val="24"/>
          <w:szCs w:val="24"/>
        </w:rPr>
        <w:t xml:space="preserve">N. N. Rajput, X. Qu, N. Sa, A. K. Burrell, K. A. Persson, </w:t>
      </w:r>
      <w:r>
        <w:rPr>
          <w:rFonts w:hint="default" w:ascii="Times New Roman" w:hAnsi="Times New Roman"/>
          <w:i/>
          <w:kern w:val="0"/>
          <w:sz w:val="24"/>
          <w:szCs w:val="24"/>
        </w:rPr>
        <w:t>Journal of the American Chemical Society</w:t>
      </w:r>
      <w:r>
        <w:rPr>
          <w:rFonts w:hint="default" w:ascii="Times New Roman" w:hAnsi="Times New Roman"/>
          <w:kern w:val="0"/>
          <w:sz w:val="24"/>
          <w:szCs w:val="24"/>
        </w:rPr>
        <w:t xml:space="preserve"> </w:t>
      </w:r>
      <w:r>
        <w:rPr>
          <w:rFonts w:hint="default" w:ascii="Times New Roman" w:hAnsi="Times New Roman"/>
          <w:b/>
          <w:kern w:val="0"/>
          <w:sz w:val="24"/>
          <w:szCs w:val="24"/>
        </w:rPr>
        <w:t>2015</w:t>
      </w:r>
      <w:r>
        <w:rPr>
          <w:rFonts w:hint="default" w:ascii="Times New Roman" w:hAnsi="Times New Roman"/>
          <w:kern w:val="0"/>
          <w:sz w:val="24"/>
          <w:szCs w:val="24"/>
        </w:rPr>
        <w:t xml:space="preserve">, </w:t>
      </w:r>
      <w:r>
        <w:rPr>
          <w:rFonts w:hint="default" w:ascii="Times New Roman" w:hAnsi="Times New Roman"/>
          <w:i/>
          <w:kern w:val="0"/>
          <w:sz w:val="24"/>
          <w:szCs w:val="24"/>
        </w:rPr>
        <w:t>137</w:t>
      </w:r>
      <w:r>
        <w:rPr>
          <w:rFonts w:hint="default" w:ascii="Times New Roman" w:hAnsi="Times New Roman"/>
          <w:kern w:val="0"/>
          <w:sz w:val="24"/>
          <w:szCs w:val="24"/>
        </w:rPr>
        <w:t>, 3411.</w:t>
      </w:r>
    </w:p>
    <w:p w14:paraId="6CEE5B8C">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[24]</w:t>
      </w:r>
      <w:r>
        <w:rPr>
          <w:rFonts w:hint="default" w:ascii="Times New Roman" w:hAnsi="Times New Roman"/>
          <w:kern w:val="0"/>
          <w:sz w:val="24"/>
          <w:szCs w:val="24"/>
        </w:rPr>
        <w:tab/>
      </w:r>
      <w:r>
        <w:rPr>
          <w:rFonts w:hint="default" w:ascii="Times New Roman" w:hAnsi="Times New Roman"/>
          <w:kern w:val="0"/>
          <w:sz w:val="24"/>
          <w:szCs w:val="24"/>
        </w:rPr>
        <w:t xml:space="preserve">C. Li, R. D. Guha, A. Shyamsunder, K. A. Persson, L. F. Nazar, </w:t>
      </w:r>
      <w:r>
        <w:rPr>
          <w:rFonts w:hint="default" w:ascii="Times New Roman" w:hAnsi="Times New Roman"/>
          <w:i/>
          <w:kern w:val="0"/>
          <w:sz w:val="24"/>
          <w:szCs w:val="24"/>
        </w:rPr>
        <w:t>Energy &amp; Environmental Science</w:t>
      </w:r>
      <w:r>
        <w:rPr>
          <w:rFonts w:hint="default" w:ascii="Times New Roman" w:hAnsi="Times New Roman"/>
          <w:kern w:val="0"/>
          <w:sz w:val="24"/>
          <w:szCs w:val="24"/>
        </w:rPr>
        <w:t xml:space="preserve"> </w:t>
      </w:r>
      <w:r>
        <w:rPr>
          <w:rFonts w:hint="default" w:ascii="Times New Roman" w:hAnsi="Times New Roman"/>
          <w:b/>
          <w:kern w:val="0"/>
          <w:sz w:val="24"/>
          <w:szCs w:val="24"/>
        </w:rPr>
        <w:t>2024</w:t>
      </w:r>
      <w:r>
        <w:rPr>
          <w:rFonts w:hint="default" w:ascii="Times New Roman" w:hAnsi="Times New Roman"/>
          <w:kern w:val="0"/>
          <w:sz w:val="24"/>
          <w:szCs w:val="24"/>
        </w:rPr>
        <w:t xml:space="preserve">, </w:t>
      </w:r>
      <w:r>
        <w:rPr>
          <w:rFonts w:hint="default" w:ascii="Times New Roman" w:hAnsi="Times New Roman"/>
          <w:i/>
          <w:kern w:val="0"/>
          <w:sz w:val="24"/>
          <w:szCs w:val="24"/>
        </w:rPr>
        <w:t>17</w:t>
      </w:r>
      <w:r>
        <w:rPr>
          <w:rFonts w:hint="default" w:ascii="Times New Roman" w:hAnsi="Times New Roman"/>
          <w:kern w:val="0"/>
          <w:sz w:val="24"/>
          <w:szCs w:val="24"/>
        </w:rPr>
        <w:t>, 190.</w:t>
      </w:r>
    </w:p>
    <w:p w14:paraId="48CD9498">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[25]</w:t>
      </w:r>
      <w:r>
        <w:rPr>
          <w:rFonts w:hint="default" w:ascii="Times New Roman" w:hAnsi="Times New Roman"/>
          <w:kern w:val="0"/>
          <w:sz w:val="24"/>
          <w:szCs w:val="24"/>
        </w:rPr>
        <w:tab/>
      </w:r>
      <w:r>
        <w:rPr>
          <w:rFonts w:hint="default" w:ascii="Times New Roman" w:hAnsi="Times New Roman"/>
          <w:kern w:val="0"/>
          <w:sz w:val="24"/>
          <w:szCs w:val="24"/>
        </w:rPr>
        <w:t xml:space="preserve">M. Zhang, R. Li, W. Zhao, R. Li, Z. Fan, X. Yang, </w:t>
      </w:r>
      <w:r>
        <w:rPr>
          <w:rFonts w:hint="default" w:ascii="Times New Roman" w:hAnsi="Times New Roman"/>
          <w:i/>
          <w:kern w:val="0"/>
          <w:sz w:val="24"/>
          <w:szCs w:val="24"/>
        </w:rPr>
        <w:t>Angewandte Chemie International Edition</w:t>
      </w:r>
      <w:r>
        <w:rPr>
          <w:rFonts w:hint="default" w:ascii="Times New Roman" w:hAnsi="Times New Roman"/>
          <w:kern w:val="0"/>
          <w:sz w:val="24"/>
          <w:szCs w:val="24"/>
        </w:rPr>
        <w:t xml:space="preserve"> </w:t>
      </w:r>
      <w:r>
        <w:rPr>
          <w:rFonts w:hint="default" w:ascii="Times New Roman" w:hAnsi="Times New Roman"/>
          <w:b/>
          <w:kern w:val="0"/>
          <w:sz w:val="24"/>
          <w:szCs w:val="24"/>
        </w:rPr>
        <w:t>2026</w:t>
      </w:r>
      <w:r>
        <w:rPr>
          <w:rFonts w:hint="default" w:ascii="Times New Roman" w:hAnsi="Times New Roman"/>
          <w:kern w:val="0"/>
          <w:sz w:val="24"/>
          <w:szCs w:val="24"/>
        </w:rPr>
        <w:t xml:space="preserve">, </w:t>
      </w:r>
      <w:r>
        <w:rPr>
          <w:rFonts w:hint="default" w:ascii="Times New Roman" w:hAnsi="Times New Roman"/>
          <w:i/>
          <w:kern w:val="0"/>
          <w:sz w:val="24"/>
          <w:szCs w:val="24"/>
        </w:rPr>
        <w:t>65</w:t>
      </w:r>
      <w:r>
        <w:rPr>
          <w:rFonts w:hint="default" w:ascii="Times New Roman" w:hAnsi="Times New Roman"/>
          <w:kern w:val="0"/>
          <w:sz w:val="24"/>
          <w:szCs w:val="24"/>
        </w:rPr>
        <w:t>, e2598559.</w:t>
      </w:r>
    </w:p>
    <w:p w14:paraId="2D5F1C96">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[26]</w:t>
      </w:r>
      <w:r>
        <w:rPr>
          <w:rFonts w:hint="default" w:ascii="Times New Roman" w:hAnsi="Times New Roman"/>
          <w:kern w:val="0"/>
          <w:sz w:val="24"/>
          <w:szCs w:val="24"/>
        </w:rPr>
        <w:tab/>
      </w:r>
      <w:r>
        <w:rPr>
          <w:rFonts w:hint="default" w:ascii="Times New Roman" w:hAnsi="Times New Roman"/>
          <w:kern w:val="0"/>
          <w:sz w:val="24"/>
          <w:szCs w:val="24"/>
        </w:rPr>
        <w:t xml:space="preserve">P. Saha, M. K. Datta, O. I. Velikokhatnyi, A. Manivannan, D. Alman, P. N. Kumta, </w:t>
      </w:r>
      <w:r>
        <w:rPr>
          <w:rFonts w:hint="default" w:ascii="Times New Roman" w:hAnsi="Times New Roman"/>
          <w:i/>
          <w:kern w:val="0"/>
          <w:sz w:val="24"/>
          <w:szCs w:val="24"/>
        </w:rPr>
        <w:t>Progress in Materials Science</w:t>
      </w:r>
      <w:r>
        <w:rPr>
          <w:rFonts w:hint="default" w:ascii="Times New Roman" w:hAnsi="Times New Roman"/>
          <w:kern w:val="0"/>
          <w:sz w:val="24"/>
          <w:szCs w:val="24"/>
        </w:rPr>
        <w:t xml:space="preserve"> </w:t>
      </w:r>
      <w:r>
        <w:rPr>
          <w:rFonts w:hint="default" w:ascii="Times New Roman" w:hAnsi="Times New Roman"/>
          <w:b/>
          <w:kern w:val="0"/>
          <w:sz w:val="24"/>
          <w:szCs w:val="24"/>
        </w:rPr>
        <w:t>2014</w:t>
      </w:r>
      <w:r>
        <w:rPr>
          <w:rFonts w:hint="default" w:ascii="Times New Roman" w:hAnsi="Times New Roman"/>
          <w:kern w:val="0"/>
          <w:sz w:val="24"/>
          <w:szCs w:val="24"/>
        </w:rPr>
        <w:t xml:space="preserve">, </w:t>
      </w:r>
      <w:r>
        <w:rPr>
          <w:rFonts w:hint="default" w:ascii="Times New Roman" w:hAnsi="Times New Roman"/>
          <w:i/>
          <w:kern w:val="0"/>
          <w:sz w:val="24"/>
          <w:szCs w:val="24"/>
        </w:rPr>
        <w:t>66</w:t>
      </w:r>
      <w:r>
        <w:rPr>
          <w:rFonts w:hint="default" w:ascii="Times New Roman" w:hAnsi="Times New Roman"/>
          <w:kern w:val="0"/>
          <w:sz w:val="24"/>
          <w:szCs w:val="24"/>
        </w:rPr>
        <w:t>, 1.</w:t>
      </w:r>
    </w:p>
    <w:p w14:paraId="10ADA2D2">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[27]</w:t>
      </w:r>
      <w:r>
        <w:rPr>
          <w:rFonts w:hint="default" w:ascii="Times New Roman" w:hAnsi="Times New Roman"/>
          <w:kern w:val="0"/>
          <w:sz w:val="24"/>
          <w:szCs w:val="24"/>
        </w:rPr>
        <w:tab/>
      </w:r>
      <w:r>
        <w:rPr>
          <w:rFonts w:hint="default" w:ascii="Times New Roman" w:hAnsi="Times New Roman"/>
          <w:kern w:val="0"/>
          <w:sz w:val="24"/>
          <w:szCs w:val="24"/>
        </w:rPr>
        <w:t xml:space="preserve">H. Shuai, J. Xu, K. Huang, </w:t>
      </w:r>
      <w:r>
        <w:rPr>
          <w:rFonts w:hint="default" w:ascii="Times New Roman" w:hAnsi="Times New Roman"/>
          <w:i/>
          <w:kern w:val="0"/>
          <w:sz w:val="24"/>
          <w:szCs w:val="24"/>
        </w:rPr>
        <w:t>Coordination Chemistry Reviews</w:t>
      </w:r>
      <w:r>
        <w:rPr>
          <w:rFonts w:hint="default" w:ascii="Times New Roman" w:hAnsi="Times New Roman"/>
          <w:kern w:val="0"/>
          <w:sz w:val="24"/>
          <w:szCs w:val="24"/>
        </w:rPr>
        <w:t xml:space="preserve"> </w:t>
      </w:r>
      <w:r>
        <w:rPr>
          <w:rFonts w:hint="default" w:ascii="Times New Roman" w:hAnsi="Times New Roman"/>
          <w:b/>
          <w:kern w:val="0"/>
          <w:sz w:val="24"/>
          <w:szCs w:val="24"/>
        </w:rPr>
        <w:t>2020</w:t>
      </w:r>
      <w:r>
        <w:rPr>
          <w:rFonts w:hint="default" w:ascii="Times New Roman" w:hAnsi="Times New Roman"/>
          <w:kern w:val="0"/>
          <w:sz w:val="24"/>
          <w:szCs w:val="24"/>
        </w:rPr>
        <w:t xml:space="preserve">, </w:t>
      </w:r>
      <w:r>
        <w:rPr>
          <w:rFonts w:hint="default" w:ascii="Times New Roman" w:hAnsi="Times New Roman"/>
          <w:i/>
          <w:kern w:val="0"/>
          <w:sz w:val="24"/>
          <w:szCs w:val="24"/>
        </w:rPr>
        <w:t>422</w:t>
      </w:r>
      <w:r>
        <w:rPr>
          <w:rFonts w:hint="default" w:ascii="Times New Roman" w:hAnsi="Times New Roman"/>
          <w:kern w:val="0"/>
          <w:sz w:val="24"/>
          <w:szCs w:val="24"/>
        </w:rPr>
        <w:t>, 213478.</w:t>
      </w:r>
    </w:p>
    <w:p w14:paraId="026BCD95">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[28]</w:t>
      </w:r>
      <w:r>
        <w:rPr>
          <w:rFonts w:hint="default" w:ascii="Times New Roman" w:hAnsi="Times New Roman"/>
          <w:kern w:val="0"/>
          <w:sz w:val="24"/>
          <w:szCs w:val="24"/>
        </w:rPr>
        <w:tab/>
      </w:r>
      <w:r>
        <w:rPr>
          <w:rFonts w:hint="default" w:ascii="Times New Roman" w:hAnsi="Times New Roman"/>
          <w:kern w:val="0"/>
          <w:sz w:val="24"/>
          <w:szCs w:val="24"/>
        </w:rPr>
        <w:t xml:space="preserve">R. Deivanayagam, B. J. Ingram, R. Shahbazian-Yassar, </w:t>
      </w:r>
      <w:r>
        <w:rPr>
          <w:rFonts w:hint="default" w:ascii="Times New Roman" w:hAnsi="Times New Roman"/>
          <w:i/>
          <w:kern w:val="0"/>
          <w:sz w:val="24"/>
          <w:szCs w:val="24"/>
        </w:rPr>
        <w:t>Energy Storage Materials</w:t>
      </w:r>
      <w:r>
        <w:rPr>
          <w:rFonts w:hint="default" w:ascii="Times New Roman" w:hAnsi="Times New Roman"/>
          <w:kern w:val="0"/>
          <w:sz w:val="24"/>
          <w:szCs w:val="24"/>
        </w:rPr>
        <w:t xml:space="preserve"> </w:t>
      </w:r>
      <w:r>
        <w:rPr>
          <w:rFonts w:hint="default" w:ascii="Times New Roman" w:hAnsi="Times New Roman"/>
          <w:b/>
          <w:kern w:val="0"/>
          <w:sz w:val="24"/>
          <w:szCs w:val="24"/>
        </w:rPr>
        <w:t>2019</w:t>
      </w:r>
      <w:r>
        <w:rPr>
          <w:rFonts w:hint="default" w:ascii="Times New Roman" w:hAnsi="Times New Roman"/>
          <w:kern w:val="0"/>
          <w:sz w:val="24"/>
          <w:szCs w:val="24"/>
        </w:rPr>
        <w:t xml:space="preserve">, </w:t>
      </w:r>
      <w:r>
        <w:rPr>
          <w:rFonts w:hint="default" w:ascii="Times New Roman" w:hAnsi="Times New Roman"/>
          <w:i/>
          <w:kern w:val="0"/>
          <w:sz w:val="24"/>
          <w:szCs w:val="24"/>
        </w:rPr>
        <w:t>21</w:t>
      </w:r>
      <w:r>
        <w:rPr>
          <w:rFonts w:hint="default" w:ascii="Times New Roman" w:hAnsi="Times New Roman"/>
          <w:kern w:val="0"/>
          <w:sz w:val="24"/>
          <w:szCs w:val="24"/>
        </w:rPr>
        <w:t>, 136.</w:t>
      </w:r>
    </w:p>
    <w:p w14:paraId="0AE57CB8">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[29]</w:t>
      </w:r>
      <w:r>
        <w:rPr>
          <w:rFonts w:hint="default" w:ascii="Times New Roman" w:hAnsi="Times New Roman"/>
          <w:kern w:val="0"/>
          <w:sz w:val="24"/>
          <w:szCs w:val="24"/>
        </w:rPr>
        <w:tab/>
      </w:r>
      <w:r>
        <w:rPr>
          <w:rFonts w:hint="default" w:ascii="Times New Roman" w:hAnsi="Times New Roman"/>
          <w:kern w:val="0"/>
          <w:sz w:val="24"/>
          <w:szCs w:val="24"/>
        </w:rPr>
        <w:t xml:space="preserve">Q. Sun, S. Luo, R. Huang, S. Yan, X. Lin, </w:t>
      </w:r>
      <w:r>
        <w:rPr>
          <w:rFonts w:hint="default" w:ascii="Times New Roman" w:hAnsi="Times New Roman"/>
          <w:i/>
          <w:kern w:val="0"/>
          <w:sz w:val="24"/>
          <w:szCs w:val="24"/>
        </w:rPr>
        <w:t>Coordination Chemistry Reviews</w:t>
      </w:r>
      <w:r>
        <w:rPr>
          <w:rFonts w:hint="default" w:ascii="Times New Roman" w:hAnsi="Times New Roman"/>
          <w:kern w:val="0"/>
          <w:sz w:val="24"/>
          <w:szCs w:val="24"/>
        </w:rPr>
        <w:t xml:space="preserve"> </w:t>
      </w:r>
      <w:r>
        <w:rPr>
          <w:rFonts w:hint="default" w:ascii="Times New Roman" w:hAnsi="Times New Roman"/>
          <w:b/>
          <w:kern w:val="0"/>
          <w:sz w:val="24"/>
          <w:szCs w:val="24"/>
        </w:rPr>
        <w:t>2024</w:t>
      </w:r>
      <w:r>
        <w:rPr>
          <w:rFonts w:hint="default" w:ascii="Times New Roman" w:hAnsi="Times New Roman"/>
          <w:kern w:val="0"/>
          <w:sz w:val="24"/>
          <w:szCs w:val="24"/>
        </w:rPr>
        <w:t xml:space="preserve">, </w:t>
      </w:r>
      <w:r>
        <w:rPr>
          <w:rFonts w:hint="default" w:ascii="Times New Roman" w:hAnsi="Times New Roman"/>
          <w:i/>
          <w:kern w:val="0"/>
          <w:sz w:val="24"/>
          <w:szCs w:val="24"/>
        </w:rPr>
        <w:t>515</w:t>
      </w:r>
      <w:r>
        <w:rPr>
          <w:rFonts w:hint="default" w:ascii="Times New Roman" w:hAnsi="Times New Roman"/>
          <w:kern w:val="0"/>
          <w:sz w:val="24"/>
          <w:szCs w:val="24"/>
        </w:rPr>
        <w:t>, 215956.</w:t>
      </w:r>
    </w:p>
    <w:p w14:paraId="3A5FD973">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[30]</w:t>
      </w:r>
      <w:r>
        <w:rPr>
          <w:rFonts w:hint="default" w:ascii="Times New Roman" w:hAnsi="Times New Roman"/>
          <w:kern w:val="0"/>
          <w:sz w:val="24"/>
          <w:szCs w:val="24"/>
        </w:rPr>
        <w:tab/>
      </w:r>
      <w:r>
        <w:rPr>
          <w:rFonts w:hint="default" w:ascii="Times New Roman" w:hAnsi="Times New Roman"/>
          <w:kern w:val="0"/>
          <w:sz w:val="24"/>
          <w:szCs w:val="24"/>
        </w:rPr>
        <w:t xml:space="preserve">Y. Yu, A. Baskin, C. Valero-Vidal, N. T. Hahn, Q. Liu, K. R. Zavadil, B. W. Eichhorn, D. Prendergast, E. J. Crumlin, </w:t>
      </w:r>
      <w:r>
        <w:rPr>
          <w:rFonts w:hint="default" w:ascii="Times New Roman" w:hAnsi="Times New Roman"/>
          <w:i/>
          <w:kern w:val="0"/>
          <w:sz w:val="24"/>
          <w:szCs w:val="24"/>
        </w:rPr>
        <w:t>Chemistry of Materials</w:t>
      </w:r>
      <w:r>
        <w:rPr>
          <w:rFonts w:hint="default" w:ascii="Times New Roman" w:hAnsi="Times New Roman"/>
          <w:kern w:val="0"/>
          <w:sz w:val="24"/>
          <w:szCs w:val="24"/>
        </w:rPr>
        <w:t xml:space="preserve"> </w:t>
      </w:r>
      <w:r>
        <w:rPr>
          <w:rFonts w:hint="default" w:ascii="Times New Roman" w:hAnsi="Times New Roman"/>
          <w:b/>
          <w:kern w:val="0"/>
          <w:sz w:val="24"/>
          <w:szCs w:val="24"/>
        </w:rPr>
        <w:t>2017</w:t>
      </w:r>
      <w:r>
        <w:rPr>
          <w:rFonts w:hint="default" w:ascii="Times New Roman" w:hAnsi="Times New Roman"/>
          <w:kern w:val="0"/>
          <w:sz w:val="24"/>
          <w:szCs w:val="24"/>
        </w:rPr>
        <w:t xml:space="preserve">, </w:t>
      </w:r>
      <w:r>
        <w:rPr>
          <w:rFonts w:hint="default" w:ascii="Times New Roman" w:hAnsi="Times New Roman"/>
          <w:i/>
          <w:kern w:val="0"/>
          <w:sz w:val="24"/>
          <w:szCs w:val="24"/>
        </w:rPr>
        <w:t>29</w:t>
      </w:r>
      <w:r>
        <w:rPr>
          <w:rFonts w:hint="default" w:ascii="Times New Roman" w:hAnsi="Times New Roman"/>
          <w:kern w:val="0"/>
          <w:sz w:val="24"/>
          <w:szCs w:val="24"/>
        </w:rPr>
        <w:t>, 8504.</w:t>
      </w:r>
    </w:p>
    <w:p w14:paraId="307F1402">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[31]</w:t>
      </w:r>
      <w:r>
        <w:rPr>
          <w:rFonts w:hint="default" w:ascii="Times New Roman" w:hAnsi="Times New Roman"/>
          <w:kern w:val="0"/>
          <w:sz w:val="24"/>
          <w:szCs w:val="24"/>
        </w:rPr>
        <w:tab/>
      </w:r>
      <w:r>
        <w:rPr>
          <w:rFonts w:hint="default" w:ascii="Times New Roman" w:hAnsi="Times New Roman"/>
          <w:kern w:val="0"/>
          <w:sz w:val="24"/>
          <w:szCs w:val="24"/>
        </w:rPr>
        <w:t xml:space="preserve">A. Kopač Lautar, J. Bitenc, T. Rejec, R. Dominko, J.-S. Filhol, M.-L. Doublet, </w:t>
      </w:r>
      <w:r>
        <w:rPr>
          <w:rFonts w:hint="default" w:ascii="Times New Roman" w:hAnsi="Times New Roman"/>
          <w:i/>
          <w:kern w:val="0"/>
          <w:sz w:val="24"/>
          <w:szCs w:val="24"/>
        </w:rPr>
        <w:t>Journal of the American Chemical Society</w:t>
      </w:r>
      <w:r>
        <w:rPr>
          <w:rFonts w:hint="default" w:ascii="Times New Roman" w:hAnsi="Times New Roman"/>
          <w:kern w:val="0"/>
          <w:sz w:val="24"/>
          <w:szCs w:val="24"/>
        </w:rPr>
        <w:t xml:space="preserve"> </w:t>
      </w:r>
      <w:r>
        <w:rPr>
          <w:rFonts w:hint="default" w:ascii="Times New Roman" w:hAnsi="Times New Roman"/>
          <w:b/>
          <w:kern w:val="0"/>
          <w:sz w:val="24"/>
          <w:szCs w:val="24"/>
        </w:rPr>
        <w:t>2020</w:t>
      </w:r>
      <w:r>
        <w:rPr>
          <w:rFonts w:hint="default" w:ascii="Times New Roman" w:hAnsi="Times New Roman"/>
          <w:kern w:val="0"/>
          <w:sz w:val="24"/>
          <w:szCs w:val="24"/>
        </w:rPr>
        <w:t xml:space="preserve">, </w:t>
      </w:r>
      <w:r>
        <w:rPr>
          <w:rFonts w:hint="default" w:ascii="Times New Roman" w:hAnsi="Times New Roman"/>
          <w:i/>
          <w:kern w:val="0"/>
          <w:sz w:val="24"/>
          <w:szCs w:val="24"/>
        </w:rPr>
        <w:t>142</w:t>
      </w:r>
      <w:r>
        <w:rPr>
          <w:rFonts w:hint="default" w:ascii="Times New Roman" w:hAnsi="Times New Roman"/>
          <w:kern w:val="0"/>
          <w:sz w:val="24"/>
          <w:szCs w:val="24"/>
        </w:rPr>
        <w:t>, 5146.</w:t>
      </w:r>
    </w:p>
    <w:p w14:paraId="044E6E35">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[32]</w:t>
      </w:r>
      <w:r>
        <w:rPr>
          <w:rFonts w:hint="default" w:ascii="Times New Roman" w:hAnsi="Times New Roman"/>
          <w:kern w:val="0"/>
          <w:sz w:val="24"/>
          <w:szCs w:val="24"/>
        </w:rPr>
        <w:tab/>
      </w:r>
      <w:r>
        <w:rPr>
          <w:rFonts w:hint="default" w:ascii="Times New Roman" w:hAnsi="Times New Roman"/>
          <w:kern w:val="0"/>
          <w:sz w:val="24"/>
          <w:szCs w:val="24"/>
        </w:rPr>
        <w:t xml:space="preserve">P. Jankowski, J. M. G. Lastra, T. Vegge, </w:t>
      </w:r>
      <w:r>
        <w:rPr>
          <w:rFonts w:hint="default" w:ascii="Times New Roman" w:hAnsi="Times New Roman"/>
          <w:i/>
          <w:kern w:val="0"/>
          <w:sz w:val="24"/>
          <w:szCs w:val="24"/>
        </w:rPr>
        <w:t>Batteries &amp; Supercaps</w:t>
      </w:r>
      <w:r>
        <w:rPr>
          <w:rFonts w:hint="default" w:ascii="Times New Roman" w:hAnsi="Times New Roman"/>
          <w:kern w:val="0"/>
          <w:sz w:val="24"/>
          <w:szCs w:val="24"/>
        </w:rPr>
        <w:t xml:space="preserve"> </w:t>
      </w:r>
      <w:r>
        <w:rPr>
          <w:rFonts w:hint="default" w:ascii="Times New Roman" w:hAnsi="Times New Roman"/>
          <w:b/>
          <w:kern w:val="0"/>
          <w:sz w:val="24"/>
          <w:szCs w:val="24"/>
        </w:rPr>
        <w:t>2020</w:t>
      </w:r>
      <w:r>
        <w:rPr>
          <w:rFonts w:hint="default" w:ascii="Times New Roman" w:hAnsi="Times New Roman"/>
          <w:kern w:val="0"/>
          <w:sz w:val="24"/>
          <w:szCs w:val="24"/>
        </w:rPr>
        <w:t xml:space="preserve">, </w:t>
      </w:r>
      <w:r>
        <w:rPr>
          <w:rFonts w:hint="default" w:ascii="Times New Roman" w:hAnsi="Times New Roman"/>
          <w:i/>
          <w:kern w:val="0"/>
          <w:sz w:val="24"/>
          <w:szCs w:val="24"/>
        </w:rPr>
        <w:t>3</w:t>
      </w:r>
      <w:r>
        <w:rPr>
          <w:rFonts w:hint="default" w:ascii="Times New Roman" w:hAnsi="Times New Roman"/>
          <w:kern w:val="0"/>
          <w:sz w:val="24"/>
          <w:szCs w:val="24"/>
        </w:rPr>
        <w:t>, 1350.</w:t>
      </w:r>
    </w:p>
    <w:p w14:paraId="1CEE808E">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[33]</w:t>
      </w:r>
      <w:r>
        <w:rPr>
          <w:rFonts w:hint="default" w:ascii="Times New Roman" w:hAnsi="Times New Roman"/>
          <w:kern w:val="0"/>
          <w:sz w:val="24"/>
          <w:szCs w:val="24"/>
        </w:rPr>
        <w:tab/>
      </w:r>
      <w:r>
        <w:rPr>
          <w:rFonts w:hint="default" w:ascii="Times New Roman" w:hAnsi="Times New Roman"/>
          <w:kern w:val="0"/>
          <w:sz w:val="24"/>
          <w:szCs w:val="24"/>
        </w:rPr>
        <w:t xml:space="preserve">D. Y. Kim, Y. Lim, B. Roy, Y.-G. Ryu, S.-S. Lee, </w:t>
      </w:r>
      <w:r>
        <w:rPr>
          <w:rFonts w:hint="default" w:ascii="Times New Roman" w:hAnsi="Times New Roman"/>
          <w:i/>
          <w:kern w:val="0"/>
          <w:sz w:val="24"/>
          <w:szCs w:val="24"/>
        </w:rPr>
        <w:t>Physical Chemistry Chemical Physics</w:t>
      </w:r>
      <w:r>
        <w:rPr>
          <w:rFonts w:hint="default" w:ascii="Times New Roman" w:hAnsi="Times New Roman"/>
          <w:kern w:val="0"/>
          <w:sz w:val="24"/>
          <w:szCs w:val="24"/>
        </w:rPr>
        <w:t xml:space="preserve"> </w:t>
      </w:r>
      <w:r>
        <w:rPr>
          <w:rFonts w:hint="default" w:ascii="Times New Roman" w:hAnsi="Times New Roman"/>
          <w:b/>
          <w:kern w:val="0"/>
          <w:sz w:val="24"/>
          <w:szCs w:val="24"/>
        </w:rPr>
        <w:t>2014</w:t>
      </w:r>
      <w:r>
        <w:rPr>
          <w:rFonts w:hint="default" w:ascii="Times New Roman" w:hAnsi="Times New Roman"/>
          <w:kern w:val="0"/>
          <w:sz w:val="24"/>
          <w:szCs w:val="24"/>
        </w:rPr>
        <w:t xml:space="preserve">, </w:t>
      </w:r>
      <w:r>
        <w:rPr>
          <w:rFonts w:hint="default" w:ascii="Times New Roman" w:hAnsi="Times New Roman"/>
          <w:i/>
          <w:kern w:val="0"/>
          <w:sz w:val="24"/>
          <w:szCs w:val="24"/>
        </w:rPr>
        <w:t>16</w:t>
      </w:r>
      <w:r>
        <w:rPr>
          <w:rFonts w:hint="default" w:ascii="Times New Roman" w:hAnsi="Times New Roman"/>
          <w:kern w:val="0"/>
          <w:sz w:val="24"/>
          <w:szCs w:val="24"/>
        </w:rPr>
        <w:t>, 25789.</w:t>
      </w:r>
    </w:p>
    <w:p w14:paraId="0C8D1A62">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[34]</w:t>
      </w:r>
      <w:r>
        <w:rPr>
          <w:rFonts w:hint="default" w:ascii="Times New Roman" w:hAnsi="Times New Roman"/>
          <w:kern w:val="0"/>
          <w:sz w:val="24"/>
          <w:szCs w:val="24"/>
        </w:rPr>
        <w:tab/>
      </w:r>
      <w:r>
        <w:rPr>
          <w:rFonts w:hint="default" w:ascii="Times New Roman" w:hAnsi="Times New Roman"/>
          <w:kern w:val="0"/>
          <w:sz w:val="24"/>
          <w:szCs w:val="24"/>
        </w:rPr>
        <w:t xml:space="preserve">Y. Guo, F. Zhang, J. Yang, F. Wang, </w:t>
      </w:r>
      <w:r>
        <w:rPr>
          <w:rFonts w:hint="default" w:ascii="Times New Roman" w:hAnsi="Times New Roman"/>
          <w:i/>
          <w:kern w:val="0"/>
          <w:sz w:val="24"/>
          <w:szCs w:val="24"/>
        </w:rPr>
        <w:t>Electrochemistry Communications</w:t>
      </w:r>
      <w:r>
        <w:rPr>
          <w:rFonts w:hint="default" w:ascii="Times New Roman" w:hAnsi="Times New Roman"/>
          <w:kern w:val="0"/>
          <w:sz w:val="24"/>
          <w:szCs w:val="24"/>
        </w:rPr>
        <w:t xml:space="preserve"> </w:t>
      </w:r>
      <w:r>
        <w:rPr>
          <w:rFonts w:hint="default" w:ascii="Times New Roman" w:hAnsi="Times New Roman"/>
          <w:b/>
          <w:kern w:val="0"/>
          <w:sz w:val="24"/>
          <w:szCs w:val="24"/>
        </w:rPr>
        <w:t>2012</w:t>
      </w:r>
      <w:r>
        <w:rPr>
          <w:rFonts w:hint="default" w:ascii="Times New Roman" w:hAnsi="Times New Roman"/>
          <w:kern w:val="0"/>
          <w:sz w:val="24"/>
          <w:szCs w:val="24"/>
        </w:rPr>
        <w:t xml:space="preserve">, </w:t>
      </w:r>
      <w:r>
        <w:rPr>
          <w:rFonts w:hint="default" w:ascii="Times New Roman" w:hAnsi="Times New Roman"/>
          <w:i/>
          <w:kern w:val="0"/>
          <w:sz w:val="24"/>
          <w:szCs w:val="24"/>
        </w:rPr>
        <w:t>18</w:t>
      </w:r>
      <w:r>
        <w:rPr>
          <w:rFonts w:hint="default" w:ascii="Times New Roman" w:hAnsi="Times New Roman"/>
          <w:kern w:val="0"/>
          <w:sz w:val="24"/>
          <w:szCs w:val="24"/>
        </w:rPr>
        <w:t>, 24.</w:t>
      </w:r>
    </w:p>
    <w:p w14:paraId="281DD055">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[35]</w:t>
      </w:r>
      <w:r>
        <w:rPr>
          <w:rFonts w:hint="default" w:ascii="Times New Roman" w:hAnsi="Times New Roman"/>
          <w:kern w:val="0"/>
          <w:sz w:val="24"/>
          <w:szCs w:val="24"/>
        </w:rPr>
        <w:tab/>
      </w:r>
      <w:r>
        <w:rPr>
          <w:rFonts w:hint="default" w:ascii="Times New Roman" w:hAnsi="Times New Roman"/>
          <w:kern w:val="0"/>
          <w:sz w:val="24"/>
          <w:szCs w:val="24"/>
        </w:rPr>
        <w:t xml:space="preserve">F. -f Wang, Y. -s Guo, J. Yang, Y. Nuli, S. -i Hirano, </w:t>
      </w:r>
      <w:r>
        <w:rPr>
          <w:rFonts w:hint="default" w:ascii="Times New Roman" w:hAnsi="Times New Roman"/>
          <w:i/>
          <w:kern w:val="0"/>
          <w:sz w:val="24"/>
          <w:szCs w:val="24"/>
        </w:rPr>
        <w:t>Chemical Communications</w:t>
      </w:r>
      <w:r>
        <w:rPr>
          <w:rFonts w:hint="default" w:ascii="Times New Roman" w:hAnsi="Times New Roman"/>
          <w:kern w:val="0"/>
          <w:sz w:val="24"/>
          <w:szCs w:val="24"/>
        </w:rPr>
        <w:t xml:space="preserve"> </w:t>
      </w:r>
      <w:r>
        <w:rPr>
          <w:rFonts w:hint="default" w:ascii="Times New Roman" w:hAnsi="Times New Roman"/>
          <w:b/>
          <w:kern w:val="0"/>
          <w:sz w:val="24"/>
          <w:szCs w:val="24"/>
        </w:rPr>
        <w:t>2012</w:t>
      </w:r>
      <w:r>
        <w:rPr>
          <w:rFonts w:hint="default" w:ascii="Times New Roman" w:hAnsi="Times New Roman"/>
          <w:kern w:val="0"/>
          <w:sz w:val="24"/>
          <w:szCs w:val="24"/>
        </w:rPr>
        <w:t xml:space="preserve">, </w:t>
      </w:r>
      <w:r>
        <w:rPr>
          <w:rFonts w:hint="default" w:ascii="Times New Roman" w:hAnsi="Times New Roman"/>
          <w:i/>
          <w:kern w:val="0"/>
          <w:sz w:val="24"/>
          <w:szCs w:val="24"/>
        </w:rPr>
        <w:t>48</w:t>
      </w:r>
      <w:r>
        <w:rPr>
          <w:rFonts w:hint="default" w:ascii="Times New Roman" w:hAnsi="Times New Roman"/>
          <w:kern w:val="0"/>
          <w:sz w:val="24"/>
          <w:szCs w:val="24"/>
        </w:rPr>
        <w:t>, 10763.</w:t>
      </w:r>
    </w:p>
    <w:p w14:paraId="5BBDFB8D">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[36]</w:t>
      </w:r>
      <w:r>
        <w:rPr>
          <w:rFonts w:hint="default" w:ascii="Times New Roman" w:hAnsi="Times New Roman"/>
          <w:kern w:val="0"/>
          <w:sz w:val="24"/>
          <w:szCs w:val="24"/>
        </w:rPr>
        <w:tab/>
      </w:r>
      <w:r>
        <w:rPr>
          <w:rFonts w:hint="default" w:ascii="Times New Roman" w:hAnsi="Times New Roman"/>
          <w:kern w:val="0"/>
          <w:sz w:val="24"/>
          <w:szCs w:val="24"/>
        </w:rPr>
        <w:t xml:space="preserve">C. Liao, B. Guo, D. -e Jiang, R. Custelcean, S. M. Mahurin, X.-G. Sun, S. Dai, </w:t>
      </w:r>
      <w:r>
        <w:rPr>
          <w:rFonts w:hint="default" w:ascii="Times New Roman" w:hAnsi="Times New Roman"/>
          <w:i/>
          <w:kern w:val="0"/>
          <w:sz w:val="24"/>
          <w:szCs w:val="24"/>
        </w:rPr>
        <w:t>Journal of Materials Chemistry A</w:t>
      </w:r>
      <w:r>
        <w:rPr>
          <w:rFonts w:hint="default" w:ascii="Times New Roman" w:hAnsi="Times New Roman"/>
          <w:kern w:val="0"/>
          <w:sz w:val="24"/>
          <w:szCs w:val="24"/>
        </w:rPr>
        <w:t xml:space="preserve"> </w:t>
      </w:r>
      <w:r>
        <w:rPr>
          <w:rFonts w:hint="default" w:ascii="Times New Roman" w:hAnsi="Times New Roman"/>
          <w:b/>
          <w:kern w:val="0"/>
          <w:sz w:val="24"/>
          <w:szCs w:val="24"/>
        </w:rPr>
        <w:t>2014</w:t>
      </w:r>
      <w:r>
        <w:rPr>
          <w:rFonts w:hint="default" w:ascii="Times New Roman" w:hAnsi="Times New Roman"/>
          <w:kern w:val="0"/>
          <w:sz w:val="24"/>
          <w:szCs w:val="24"/>
        </w:rPr>
        <w:t xml:space="preserve">, </w:t>
      </w:r>
      <w:r>
        <w:rPr>
          <w:rFonts w:hint="default" w:ascii="Times New Roman" w:hAnsi="Times New Roman"/>
          <w:i/>
          <w:kern w:val="0"/>
          <w:sz w:val="24"/>
          <w:szCs w:val="24"/>
        </w:rPr>
        <w:t>2</w:t>
      </w:r>
      <w:r>
        <w:rPr>
          <w:rFonts w:hint="default" w:ascii="Times New Roman" w:hAnsi="Times New Roman"/>
          <w:kern w:val="0"/>
          <w:sz w:val="24"/>
          <w:szCs w:val="24"/>
        </w:rPr>
        <w:t>, 581.</w:t>
      </w:r>
    </w:p>
    <w:p w14:paraId="250AE39D">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[37]</w:t>
      </w:r>
      <w:r>
        <w:rPr>
          <w:rFonts w:hint="default" w:ascii="Times New Roman" w:hAnsi="Times New Roman"/>
          <w:kern w:val="0"/>
          <w:sz w:val="24"/>
          <w:szCs w:val="24"/>
        </w:rPr>
        <w:tab/>
      </w:r>
      <w:r>
        <w:rPr>
          <w:rFonts w:hint="default" w:ascii="Times New Roman" w:hAnsi="Times New Roman"/>
          <w:kern w:val="0"/>
          <w:sz w:val="24"/>
          <w:szCs w:val="24"/>
        </w:rPr>
        <w:t xml:space="preserve">Y. Guo, J. Yang, Y. NuLi, J. Wang, </w:t>
      </w:r>
      <w:r>
        <w:rPr>
          <w:rFonts w:hint="default" w:ascii="Times New Roman" w:hAnsi="Times New Roman"/>
          <w:i/>
          <w:kern w:val="0"/>
          <w:sz w:val="24"/>
          <w:szCs w:val="24"/>
        </w:rPr>
        <w:t>Electrochemistry Communications</w:t>
      </w:r>
      <w:r>
        <w:rPr>
          <w:rFonts w:hint="default" w:ascii="Times New Roman" w:hAnsi="Times New Roman"/>
          <w:kern w:val="0"/>
          <w:sz w:val="24"/>
          <w:szCs w:val="24"/>
        </w:rPr>
        <w:t xml:space="preserve"> </w:t>
      </w:r>
      <w:r>
        <w:rPr>
          <w:rFonts w:hint="default" w:ascii="Times New Roman" w:hAnsi="Times New Roman"/>
          <w:b/>
          <w:kern w:val="0"/>
          <w:sz w:val="24"/>
          <w:szCs w:val="24"/>
        </w:rPr>
        <w:t>2010</w:t>
      </w:r>
      <w:r>
        <w:rPr>
          <w:rFonts w:hint="default" w:ascii="Times New Roman" w:hAnsi="Times New Roman"/>
          <w:kern w:val="0"/>
          <w:sz w:val="24"/>
          <w:szCs w:val="24"/>
        </w:rPr>
        <w:t xml:space="preserve">, </w:t>
      </w:r>
      <w:r>
        <w:rPr>
          <w:rFonts w:hint="default" w:ascii="Times New Roman" w:hAnsi="Times New Roman"/>
          <w:i/>
          <w:kern w:val="0"/>
          <w:sz w:val="24"/>
          <w:szCs w:val="24"/>
        </w:rPr>
        <w:t>12</w:t>
      </w:r>
      <w:r>
        <w:rPr>
          <w:rFonts w:hint="default" w:ascii="Times New Roman" w:hAnsi="Times New Roman"/>
          <w:kern w:val="0"/>
          <w:sz w:val="24"/>
          <w:szCs w:val="24"/>
        </w:rPr>
        <w:t>, 1671.</w:t>
      </w:r>
    </w:p>
    <w:p w14:paraId="4885CF50">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[38]</w:t>
      </w:r>
      <w:r>
        <w:rPr>
          <w:rFonts w:hint="default" w:ascii="Times New Roman" w:hAnsi="Times New Roman"/>
          <w:kern w:val="0"/>
          <w:sz w:val="24"/>
          <w:szCs w:val="24"/>
        </w:rPr>
        <w:tab/>
      </w:r>
      <w:r>
        <w:rPr>
          <w:rFonts w:hint="default" w:ascii="Times New Roman" w:hAnsi="Times New Roman"/>
          <w:kern w:val="0"/>
          <w:sz w:val="24"/>
          <w:szCs w:val="24"/>
        </w:rPr>
        <w:t xml:space="preserve">R. Li, W. Zhao, Z. Fan, M. Zhang, J. Li, R. Li, Z. Zuo, X. Yang, </w:t>
      </w:r>
      <w:r>
        <w:rPr>
          <w:rFonts w:hint="default" w:ascii="Times New Roman" w:hAnsi="Times New Roman"/>
          <w:i/>
          <w:kern w:val="0"/>
          <w:sz w:val="24"/>
          <w:szCs w:val="24"/>
        </w:rPr>
        <w:t>Energy &amp; Environmental Science</w:t>
      </w:r>
      <w:r>
        <w:rPr>
          <w:rFonts w:hint="default" w:ascii="Times New Roman" w:hAnsi="Times New Roman"/>
          <w:kern w:val="0"/>
          <w:sz w:val="24"/>
          <w:szCs w:val="24"/>
        </w:rPr>
        <w:t xml:space="preserve"> </w:t>
      </w:r>
      <w:r>
        <w:rPr>
          <w:rFonts w:hint="default" w:ascii="Times New Roman" w:hAnsi="Times New Roman"/>
          <w:b/>
          <w:kern w:val="0"/>
          <w:sz w:val="24"/>
          <w:szCs w:val="24"/>
        </w:rPr>
        <w:t>2025</w:t>
      </w:r>
      <w:r>
        <w:rPr>
          <w:rFonts w:hint="default" w:ascii="Times New Roman" w:hAnsi="Times New Roman"/>
          <w:kern w:val="0"/>
          <w:sz w:val="24"/>
          <w:szCs w:val="24"/>
        </w:rPr>
        <w:t xml:space="preserve">, </w:t>
      </w:r>
      <w:r>
        <w:rPr>
          <w:rFonts w:hint="default" w:ascii="Times New Roman" w:hAnsi="Times New Roman"/>
          <w:i/>
          <w:kern w:val="0"/>
          <w:sz w:val="24"/>
          <w:szCs w:val="24"/>
        </w:rPr>
        <w:t>18</w:t>
      </w:r>
      <w:r>
        <w:rPr>
          <w:rFonts w:hint="default" w:ascii="Times New Roman" w:hAnsi="Times New Roman"/>
          <w:kern w:val="0"/>
          <w:sz w:val="24"/>
          <w:szCs w:val="24"/>
        </w:rPr>
        <w:t>, 6790.</w:t>
      </w:r>
    </w:p>
    <w:p w14:paraId="1A0C630D">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[39]</w:t>
      </w:r>
      <w:r>
        <w:rPr>
          <w:rFonts w:hint="default" w:ascii="Times New Roman" w:hAnsi="Times New Roman"/>
          <w:kern w:val="0"/>
          <w:sz w:val="24"/>
          <w:szCs w:val="24"/>
        </w:rPr>
        <w:tab/>
      </w:r>
      <w:r>
        <w:rPr>
          <w:rFonts w:hint="default" w:ascii="Times New Roman" w:hAnsi="Times New Roman"/>
          <w:kern w:val="0"/>
          <w:sz w:val="24"/>
          <w:szCs w:val="24"/>
        </w:rPr>
        <w:t xml:space="preserve">Y. Deng, G. Li, R. Deng, B. Zhang, L. Cao, G. Huang, J. Wang, F. Pan, </w:t>
      </w:r>
      <w:r>
        <w:rPr>
          <w:rFonts w:hint="default" w:ascii="Times New Roman" w:hAnsi="Times New Roman"/>
          <w:i/>
          <w:kern w:val="0"/>
          <w:sz w:val="24"/>
          <w:szCs w:val="24"/>
        </w:rPr>
        <w:t>Angewandte Chemie International Edition</w:t>
      </w:r>
      <w:r>
        <w:rPr>
          <w:rFonts w:hint="default" w:ascii="Times New Roman" w:hAnsi="Times New Roman"/>
          <w:kern w:val="0"/>
          <w:sz w:val="24"/>
          <w:szCs w:val="24"/>
        </w:rPr>
        <w:t xml:space="preserve"> </w:t>
      </w:r>
      <w:r>
        <w:rPr>
          <w:rFonts w:hint="default" w:ascii="Times New Roman" w:hAnsi="Times New Roman"/>
          <w:b/>
          <w:kern w:val="0"/>
          <w:sz w:val="24"/>
          <w:szCs w:val="24"/>
        </w:rPr>
        <w:t>2025</w:t>
      </w:r>
      <w:r>
        <w:rPr>
          <w:rFonts w:hint="default" w:ascii="Times New Roman" w:hAnsi="Times New Roman"/>
          <w:kern w:val="0"/>
          <w:sz w:val="24"/>
          <w:szCs w:val="24"/>
        </w:rPr>
        <w:t xml:space="preserve">, </w:t>
      </w:r>
      <w:r>
        <w:rPr>
          <w:rFonts w:hint="default" w:ascii="Times New Roman" w:hAnsi="Times New Roman"/>
          <w:i/>
          <w:kern w:val="0"/>
          <w:sz w:val="24"/>
          <w:szCs w:val="24"/>
        </w:rPr>
        <w:t>64</w:t>
      </w:r>
      <w:r>
        <w:rPr>
          <w:rFonts w:hint="default" w:ascii="Times New Roman" w:hAnsi="Times New Roman"/>
          <w:kern w:val="0"/>
          <w:sz w:val="24"/>
          <w:szCs w:val="24"/>
        </w:rPr>
        <w:t>, e202513213.</w:t>
      </w:r>
    </w:p>
    <w:p w14:paraId="1F678C17">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[40]</w:t>
      </w:r>
      <w:r>
        <w:rPr>
          <w:rFonts w:hint="default" w:ascii="Times New Roman" w:hAnsi="Times New Roman"/>
          <w:kern w:val="0"/>
          <w:sz w:val="24"/>
          <w:szCs w:val="24"/>
        </w:rPr>
        <w:tab/>
      </w:r>
      <w:r>
        <w:rPr>
          <w:rFonts w:hint="default" w:ascii="Times New Roman" w:hAnsi="Times New Roman"/>
          <w:kern w:val="0"/>
          <w:sz w:val="24"/>
          <w:szCs w:val="24"/>
        </w:rPr>
        <w:t xml:space="preserve">I. Shterenberg, M. Salama, H. D. Yoo, Y. Gofer, J.-B. Park, Y.-K. Sun, D. Aurbach, </w:t>
      </w:r>
      <w:r>
        <w:rPr>
          <w:rFonts w:hint="default" w:ascii="Times New Roman" w:hAnsi="Times New Roman"/>
          <w:i/>
          <w:kern w:val="0"/>
          <w:sz w:val="24"/>
          <w:szCs w:val="24"/>
        </w:rPr>
        <w:t>Journal of The Electrochemical Society</w:t>
      </w:r>
      <w:r>
        <w:rPr>
          <w:rFonts w:hint="default" w:ascii="Times New Roman" w:hAnsi="Times New Roman"/>
          <w:kern w:val="0"/>
          <w:sz w:val="24"/>
          <w:szCs w:val="24"/>
        </w:rPr>
        <w:t xml:space="preserve"> </w:t>
      </w:r>
      <w:r>
        <w:rPr>
          <w:rFonts w:hint="default" w:ascii="Times New Roman" w:hAnsi="Times New Roman"/>
          <w:b/>
          <w:kern w:val="0"/>
          <w:sz w:val="24"/>
          <w:szCs w:val="24"/>
        </w:rPr>
        <w:t>2015</w:t>
      </w:r>
      <w:r>
        <w:rPr>
          <w:rFonts w:hint="default" w:ascii="Times New Roman" w:hAnsi="Times New Roman"/>
          <w:kern w:val="0"/>
          <w:sz w:val="24"/>
          <w:szCs w:val="24"/>
        </w:rPr>
        <w:t xml:space="preserve">, </w:t>
      </w:r>
      <w:r>
        <w:rPr>
          <w:rFonts w:hint="default" w:ascii="Times New Roman" w:hAnsi="Times New Roman"/>
          <w:i/>
          <w:kern w:val="0"/>
          <w:sz w:val="24"/>
          <w:szCs w:val="24"/>
        </w:rPr>
        <w:t>162</w:t>
      </w:r>
      <w:r>
        <w:rPr>
          <w:rFonts w:hint="default" w:ascii="Times New Roman" w:hAnsi="Times New Roman"/>
          <w:kern w:val="0"/>
          <w:sz w:val="24"/>
          <w:szCs w:val="24"/>
        </w:rPr>
        <w:t>, A7118.</w:t>
      </w:r>
    </w:p>
    <w:p w14:paraId="03A28363">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[41]</w:t>
      </w:r>
      <w:r>
        <w:rPr>
          <w:rFonts w:hint="default" w:ascii="Times New Roman" w:hAnsi="Times New Roman"/>
          <w:kern w:val="0"/>
          <w:sz w:val="24"/>
          <w:szCs w:val="24"/>
        </w:rPr>
        <w:tab/>
      </w:r>
      <w:r>
        <w:rPr>
          <w:rFonts w:hint="default" w:ascii="Times New Roman" w:hAnsi="Times New Roman"/>
          <w:kern w:val="0"/>
          <w:sz w:val="24"/>
          <w:szCs w:val="24"/>
        </w:rPr>
        <w:t xml:space="preserve">S.-Y. Ha, Y.-W. Lee, S. W. Woo, B. Koo, J.-S. Kim, J. Cho, K. T. Lee, N.-S. Choi, </w:t>
      </w:r>
      <w:r>
        <w:rPr>
          <w:rFonts w:hint="default" w:ascii="Times New Roman" w:hAnsi="Times New Roman"/>
          <w:i/>
          <w:kern w:val="0"/>
          <w:sz w:val="24"/>
          <w:szCs w:val="24"/>
        </w:rPr>
        <w:t>ACS Applied Materials &amp; Interfaces</w:t>
      </w:r>
      <w:r>
        <w:rPr>
          <w:rFonts w:hint="default" w:ascii="Times New Roman" w:hAnsi="Times New Roman"/>
          <w:kern w:val="0"/>
          <w:sz w:val="24"/>
          <w:szCs w:val="24"/>
        </w:rPr>
        <w:t xml:space="preserve"> </w:t>
      </w:r>
      <w:r>
        <w:rPr>
          <w:rFonts w:hint="default" w:ascii="Times New Roman" w:hAnsi="Times New Roman"/>
          <w:b/>
          <w:kern w:val="0"/>
          <w:sz w:val="24"/>
          <w:szCs w:val="24"/>
        </w:rPr>
        <w:t>2014</w:t>
      </w:r>
      <w:r>
        <w:rPr>
          <w:rFonts w:hint="default" w:ascii="Times New Roman" w:hAnsi="Times New Roman"/>
          <w:kern w:val="0"/>
          <w:sz w:val="24"/>
          <w:szCs w:val="24"/>
        </w:rPr>
        <w:t xml:space="preserve">, </w:t>
      </w:r>
      <w:r>
        <w:rPr>
          <w:rFonts w:hint="default" w:ascii="Times New Roman" w:hAnsi="Times New Roman"/>
          <w:i/>
          <w:kern w:val="0"/>
          <w:sz w:val="24"/>
          <w:szCs w:val="24"/>
        </w:rPr>
        <w:t>6</w:t>
      </w:r>
      <w:r>
        <w:rPr>
          <w:rFonts w:hint="default" w:ascii="Times New Roman" w:hAnsi="Times New Roman"/>
          <w:kern w:val="0"/>
          <w:sz w:val="24"/>
          <w:szCs w:val="24"/>
        </w:rPr>
        <w:t>, 4063.</w:t>
      </w:r>
    </w:p>
    <w:p w14:paraId="7D6B1BCD">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[42]</w:t>
      </w:r>
      <w:r>
        <w:rPr>
          <w:rFonts w:hint="default" w:ascii="Times New Roman" w:hAnsi="Times New Roman"/>
          <w:kern w:val="0"/>
          <w:sz w:val="24"/>
          <w:szCs w:val="24"/>
        </w:rPr>
        <w:tab/>
      </w:r>
      <w:r>
        <w:rPr>
          <w:rFonts w:hint="default" w:ascii="Times New Roman" w:hAnsi="Times New Roman"/>
          <w:kern w:val="0"/>
          <w:sz w:val="24"/>
          <w:szCs w:val="24"/>
        </w:rPr>
        <w:t xml:space="preserve">Z. Ma, M. Kar, C. Xiao, M. Forsyth, D. R. MacFarlane, </w:t>
      </w:r>
      <w:r>
        <w:rPr>
          <w:rFonts w:hint="default" w:ascii="Times New Roman" w:hAnsi="Times New Roman"/>
          <w:i/>
          <w:kern w:val="0"/>
          <w:sz w:val="24"/>
          <w:szCs w:val="24"/>
        </w:rPr>
        <w:t>Electrochemistry Communications</w:t>
      </w:r>
      <w:r>
        <w:rPr>
          <w:rFonts w:hint="default" w:ascii="Times New Roman" w:hAnsi="Times New Roman"/>
          <w:kern w:val="0"/>
          <w:sz w:val="24"/>
          <w:szCs w:val="24"/>
        </w:rPr>
        <w:t xml:space="preserve"> </w:t>
      </w:r>
      <w:r>
        <w:rPr>
          <w:rFonts w:hint="default" w:ascii="Times New Roman" w:hAnsi="Times New Roman"/>
          <w:b/>
          <w:kern w:val="0"/>
          <w:sz w:val="24"/>
          <w:szCs w:val="24"/>
        </w:rPr>
        <w:t>2017</w:t>
      </w:r>
      <w:r>
        <w:rPr>
          <w:rFonts w:hint="default" w:ascii="Times New Roman" w:hAnsi="Times New Roman"/>
          <w:kern w:val="0"/>
          <w:sz w:val="24"/>
          <w:szCs w:val="24"/>
        </w:rPr>
        <w:t xml:space="preserve">, </w:t>
      </w:r>
      <w:r>
        <w:rPr>
          <w:rFonts w:hint="default" w:ascii="Times New Roman" w:hAnsi="Times New Roman"/>
          <w:i/>
          <w:kern w:val="0"/>
          <w:sz w:val="24"/>
          <w:szCs w:val="24"/>
        </w:rPr>
        <w:t>78</w:t>
      </w:r>
      <w:r>
        <w:rPr>
          <w:rFonts w:hint="default" w:ascii="Times New Roman" w:hAnsi="Times New Roman"/>
          <w:kern w:val="0"/>
          <w:sz w:val="24"/>
          <w:szCs w:val="24"/>
        </w:rPr>
        <w:t>, 29.</w:t>
      </w:r>
    </w:p>
    <w:p w14:paraId="42026FA8">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[43]</w:t>
      </w:r>
      <w:r>
        <w:rPr>
          <w:rFonts w:hint="default" w:ascii="Times New Roman" w:hAnsi="Times New Roman"/>
          <w:kern w:val="0"/>
          <w:sz w:val="24"/>
          <w:szCs w:val="24"/>
        </w:rPr>
        <w:tab/>
      </w:r>
      <w:r>
        <w:rPr>
          <w:rFonts w:hint="default" w:ascii="Times New Roman" w:hAnsi="Times New Roman"/>
          <w:kern w:val="0"/>
          <w:sz w:val="24"/>
          <w:szCs w:val="24"/>
        </w:rPr>
        <w:t xml:space="preserve">T. J. Carter, R. Mohtadi, T. S. Arthur, F. Mizuno, R. Zhang, S. Shirai, J. W. Kampf, </w:t>
      </w:r>
      <w:r>
        <w:rPr>
          <w:rFonts w:hint="default" w:ascii="Times New Roman" w:hAnsi="Times New Roman"/>
          <w:i/>
          <w:kern w:val="0"/>
          <w:sz w:val="24"/>
          <w:szCs w:val="24"/>
        </w:rPr>
        <w:t>Angewandte Chemie International Edition</w:t>
      </w:r>
      <w:r>
        <w:rPr>
          <w:rFonts w:hint="default" w:ascii="Times New Roman" w:hAnsi="Times New Roman"/>
          <w:kern w:val="0"/>
          <w:sz w:val="24"/>
          <w:szCs w:val="24"/>
        </w:rPr>
        <w:t xml:space="preserve"> </w:t>
      </w:r>
      <w:r>
        <w:rPr>
          <w:rFonts w:hint="default" w:ascii="Times New Roman" w:hAnsi="Times New Roman"/>
          <w:b/>
          <w:kern w:val="0"/>
          <w:sz w:val="24"/>
          <w:szCs w:val="24"/>
        </w:rPr>
        <w:t>2014</w:t>
      </w:r>
      <w:r>
        <w:rPr>
          <w:rFonts w:hint="default" w:ascii="Times New Roman" w:hAnsi="Times New Roman"/>
          <w:kern w:val="0"/>
          <w:sz w:val="24"/>
          <w:szCs w:val="24"/>
        </w:rPr>
        <w:t xml:space="preserve">, </w:t>
      </w:r>
      <w:r>
        <w:rPr>
          <w:rFonts w:hint="default" w:ascii="Times New Roman" w:hAnsi="Times New Roman"/>
          <w:i/>
          <w:kern w:val="0"/>
          <w:sz w:val="24"/>
          <w:szCs w:val="24"/>
        </w:rPr>
        <w:t>53</w:t>
      </w:r>
      <w:r>
        <w:rPr>
          <w:rFonts w:hint="default" w:ascii="Times New Roman" w:hAnsi="Times New Roman"/>
          <w:kern w:val="0"/>
          <w:sz w:val="24"/>
          <w:szCs w:val="24"/>
        </w:rPr>
        <w:t>, 3173.</w:t>
      </w:r>
    </w:p>
    <w:p w14:paraId="06D41C30">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[44]</w:t>
      </w:r>
      <w:r>
        <w:rPr>
          <w:rFonts w:hint="default" w:ascii="Times New Roman" w:hAnsi="Times New Roman"/>
          <w:kern w:val="0"/>
          <w:sz w:val="24"/>
          <w:szCs w:val="24"/>
        </w:rPr>
        <w:tab/>
      </w:r>
      <w:r>
        <w:rPr>
          <w:rFonts w:hint="default" w:ascii="Times New Roman" w:hAnsi="Times New Roman"/>
          <w:kern w:val="0"/>
          <w:sz w:val="24"/>
          <w:szCs w:val="24"/>
        </w:rPr>
        <w:t xml:space="preserve">O. Tutusaus, R. Mohtadi, T. S. Arthur, F. Mizuno, E. G. Nelson, Y. V. Sevryugina, </w:t>
      </w:r>
      <w:r>
        <w:rPr>
          <w:rFonts w:hint="default" w:ascii="Times New Roman" w:hAnsi="Times New Roman"/>
          <w:i/>
          <w:kern w:val="0"/>
          <w:sz w:val="24"/>
          <w:szCs w:val="24"/>
        </w:rPr>
        <w:t>Angewandte Chemie International Edition</w:t>
      </w:r>
      <w:r>
        <w:rPr>
          <w:rFonts w:hint="default" w:ascii="Times New Roman" w:hAnsi="Times New Roman"/>
          <w:kern w:val="0"/>
          <w:sz w:val="24"/>
          <w:szCs w:val="24"/>
        </w:rPr>
        <w:t xml:space="preserve"> </w:t>
      </w:r>
      <w:r>
        <w:rPr>
          <w:rFonts w:hint="default" w:ascii="Times New Roman" w:hAnsi="Times New Roman"/>
          <w:b/>
          <w:kern w:val="0"/>
          <w:sz w:val="24"/>
          <w:szCs w:val="24"/>
        </w:rPr>
        <w:t>2015</w:t>
      </w:r>
      <w:r>
        <w:rPr>
          <w:rFonts w:hint="default" w:ascii="Times New Roman" w:hAnsi="Times New Roman"/>
          <w:kern w:val="0"/>
          <w:sz w:val="24"/>
          <w:szCs w:val="24"/>
        </w:rPr>
        <w:t xml:space="preserve">, </w:t>
      </w:r>
      <w:r>
        <w:rPr>
          <w:rFonts w:hint="default" w:ascii="Times New Roman" w:hAnsi="Times New Roman"/>
          <w:i/>
          <w:kern w:val="0"/>
          <w:sz w:val="24"/>
          <w:szCs w:val="24"/>
        </w:rPr>
        <w:t>54</w:t>
      </w:r>
      <w:r>
        <w:rPr>
          <w:rFonts w:hint="default" w:ascii="Times New Roman" w:hAnsi="Times New Roman"/>
          <w:kern w:val="0"/>
          <w:sz w:val="24"/>
          <w:szCs w:val="24"/>
        </w:rPr>
        <w:t>, 7900.</w:t>
      </w:r>
    </w:p>
    <w:p w14:paraId="3C34C027">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[45]</w:t>
      </w:r>
      <w:r>
        <w:rPr>
          <w:rFonts w:hint="default" w:ascii="Times New Roman" w:hAnsi="Times New Roman"/>
          <w:kern w:val="0"/>
          <w:sz w:val="24"/>
          <w:szCs w:val="24"/>
        </w:rPr>
        <w:tab/>
      </w:r>
      <w:r>
        <w:rPr>
          <w:rFonts w:hint="default" w:ascii="Times New Roman" w:hAnsi="Times New Roman"/>
          <w:kern w:val="0"/>
          <w:sz w:val="24"/>
          <w:szCs w:val="24"/>
        </w:rPr>
        <w:t xml:space="preserve">S. G. McArthur, R. Jay, L. Geng, J. Guo, V. Lavallo, </w:t>
      </w:r>
      <w:r>
        <w:rPr>
          <w:rFonts w:hint="default" w:ascii="Times New Roman" w:hAnsi="Times New Roman"/>
          <w:i/>
          <w:kern w:val="0"/>
          <w:sz w:val="24"/>
          <w:szCs w:val="24"/>
        </w:rPr>
        <w:t>Chemical Communications</w:t>
      </w:r>
      <w:r>
        <w:rPr>
          <w:rFonts w:hint="default" w:ascii="Times New Roman" w:hAnsi="Times New Roman"/>
          <w:kern w:val="0"/>
          <w:sz w:val="24"/>
          <w:szCs w:val="24"/>
        </w:rPr>
        <w:t xml:space="preserve"> </w:t>
      </w:r>
      <w:r>
        <w:rPr>
          <w:rFonts w:hint="default" w:ascii="Times New Roman" w:hAnsi="Times New Roman"/>
          <w:b/>
          <w:kern w:val="0"/>
          <w:sz w:val="24"/>
          <w:szCs w:val="24"/>
        </w:rPr>
        <w:t>2017</w:t>
      </w:r>
      <w:r>
        <w:rPr>
          <w:rFonts w:hint="default" w:ascii="Times New Roman" w:hAnsi="Times New Roman"/>
          <w:kern w:val="0"/>
          <w:sz w:val="24"/>
          <w:szCs w:val="24"/>
        </w:rPr>
        <w:t xml:space="preserve">, </w:t>
      </w:r>
      <w:r>
        <w:rPr>
          <w:rFonts w:hint="default" w:ascii="Times New Roman" w:hAnsi="Times New Roman"/>
          <w:i/>
          <w:kern w:val="0"/>
          <w:sz w:val="24"/>
          <w:szCs w:val="24"/>
        </w:rPr>
        <w:t>53</w:t>
      </w:r>
      <w:r>
        <w:rPr>
          <w:rFonts w:hint="default" w:ascii="Times New Roman" w:hAnsi="Times New Roman"/>
          <w:kern w:val="0"/>
          <w:sz w:val="24"/>
          <w:szCs w:val="24"/>
        </w:rPr>
        <w:t>, 4453.</w:t>
      </w:r>
    </w:p>
    <w:p w14:paraId="6ADBA3CF">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[46]</w:t>
      </w:r>
      <w:r>
        <w:rPr>
          <w:rFonts w:hint="default" w:ascii="Times New Roman" w:hAnsi="Times New Roman"/>
          <w:kern w:val="0"/>
          <w:sz w:val="24"/>
          <w:szCs w:val="24"/>
        </w:rPr>
        <w:tab/>
      </w:r>
      <w:r>
        <w:rPr>
          <w:rFonts w:hint="default" w:ascii="Times New Roman" w:hAnsi="Times New Roman"/>
          <w:kern w:val="0"/>
          <w:sz w:val="24"/>
          <w:szCs w:val="24"/>
        </w:rPr>
        <w:t xml:space="preserve">M. Watanabe, J. Kanazawa, T. Hamamura, T. Shimokawa, K. Miyamoto, M. Hibino, K. Nakura, Y. Inatomi, Y. Kitazawa, M. Uchiyama, </w:t>
      </w:r>
      <w:r>
        <w:rPr>
          <w:rFonts w:hint="default" w:ascii="Times New Roman" w:hAnsi="Times New Roman"/>
          <w:i/>
          <w:kern w:val="0"/>
          <w:sz w:val="24"/>
          <w:szCs w:val="24"/>
        </w:rPr>
        <w:t>Materials Advances</w:t>
      </w:r>
      <w:r>
        <w:rPr>
          <w:rFonts w:hint="default" w:ascii="Times New Roman" w:hAnsi="Times New Roman"/>
          <w:kern w:val="0"/>
          <w:sz w:val="24"/>
          <w:szCs w:val="24"/>
        </w:rPr>
        <w:t xml:space="preserve"> </w:t>
      </w:r>
      <w:r>
        <w:rPr>
          <w:rFonts w:hint="default" w:ascii="Times New Roman" w:hAnsi="Times New Roman"/>
          <w:b/>
          <w:kern w:val="0"/>
          <w:sz w:val="24"/>
          <w:szCs w:val="24"/>
        </w:rPr>
        <w:t>2021</w:t>
      </w:r>
      <w:r>
        <w:rPr>
          <w:rFonts w:hint="default" w:ascii="Times New Roman" w:hAnsi="Times New Roman"/>
          <w:kern w:val="0"/>
          <w:sz w:val="24"/>
          <w:szCs w:val="24"/>
        </w:rPr>
        <w:t xml:space="preserve">, </w:t>
      </w:r>
      <w:r>
        <w:rPr>
          <w:rFonts w:hint="default" w:ascii="Times New Roman" w:hAnsi="Times New Roman"/>
          <w:i/>
          <w:kern w:val="0"/>
          <w:sz w:val="24"/>
          <w:szCs w:val="24"/>
        </w:rPr>
        <w:t>2</w:t>
      </w:r>
      <w:r>
        <w:rPr>
          <w:rFonts w:hint="default" w:ascii="Times New Roman" w:hAnsi="Times New Roman"/>
          <w:kern w:val="0"/>
          <w:sz w:val="24"/>
          <w:szCs w:val="24"/>
        </w:rPr>
        <w:t>, 937.</w:t>
      </w:r>
    </w:p>
    <w:p w14:paraId="66128FE3">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[47]</w:t>
      </w:r>
      <w:r>
        <w:rPr>
          <w:rFonts w:hint="default" w:ascii="Times New Roman" w:hAnsi="Times New Roman"/>
          <w:kern w:val="0"/>
          <w:sz w:val="24"/>
          <w:szCs w:val="24"/>
        </w:rPr>
        <w:tab/>
      </w:r>
      <w:r>
        <w:rPr>
          <w:rFonts w:hint="default" w:ascii="Times New Roman" w:hAnsi="Times New Roman"/>
          <w:kern w:val="0"/>
          <w:sz w:val="24"/>
          <w:szCs w:val="24"/>
        </w:rPr>
        <w:t xml:space="preserve">Z. Zhao-Karger, M. E. Gil Bardaji, O. Fuhr, M. Fichtner, </w:t>
      </w:r>
      <w:r>
        <w:rPr>
          <w:rFonts w:hint="default" w:ascii="Times New Roman" w:hAnsi="Times New Roman"/>
          <w:i/>
          <w:kern w:val="0"/>
          <w:sz w:val="24"/>
          <w:szCs w:val="24"/>
        </w:rPr>
        <w:t>Journal of Materials Chemistry A</w:t>
      </w:r>
      <w:r>
        <w:rPr>
          <w:rFonts w:hint="default" w:ascii="Times New Roman" w:hAnsi="Times New Roman"/>
          <w:kern w:val="0"/>
          <w:sz w:val="24"/>
          <w:szCs w:val="24"/>
        </w:rPr>
        <w:t xml:space="preserve"> </w:t>
      </w:r>
      <w:r>
        <w:rPr>
          <w:rFonts w:hint="default" w:ascii="Times New Roman" w:hAnsi="Times New Roman"/>
          <w:b/>
          <w:kern w:val="0"/>
          <w:sz w:val="24"/>
          <w:szCs w:val="24"/>
        </w:rPr>
        <w:t>2017</w:t>
      </w:r>
      <w:r>
        <w:rPr>
          <w:rFonts w:hint="default" w:ascii="Times New Roman" w:hAnsi="Times New Roman"/>
          <w:kern w:val="0"/>
          <w:sz w:val="24"/>
          <w:szCs w:val="24"/>
        </w:rPr>
        <w:t xml:space="preserve">, </w:t>
      </w:r>
      <w:r>
        <w:rPr>
          <w:rFonts w:hint="default" w:ascii="Times New Roman" w:hAnsi="Times New Roman"/>
          <w:i/>
          <w:kern w:val="0"/>
          <w:sz w:val="24"/>
          <w:szCs w:val="24"/>
        </w:rPr>
        <w:t>5</w:t>
      </w:r>
      <w:r>
        <w:rPr>
          <w:rFonts w:hint="default" w:ascii="Times New Roman" w:hAnsi="Times New Roman"/>
          <w:kern w:val="0"/>
          <w:sz w:val="24"/>
          <w:szCs w:val="24"/>
        </w:rPr>
        <w:t>, 10815.</w:t>
      </w:r>
    </w:p>
    <w:p w14:paraId="4298F8EE">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[48]</w:t>
      </w:r>
      <w:r>
        <w:rPr>
          <w:rFonts w:hint="default" w:ascii="Times New Roman" w:hAnsi="Times New Roman"/>
          <w:kern w:val="0"/>
          <w:sz w:val="24"/>
          <w:szCs w:val="24"/>
        </w:rPr>
        <w:tab/>
      </w:r>
      <w:r>
        <w:rPr>
          <w:rFonts w:hint="default" w:ascii="Times New Roman" w:hAnsi="Times New Roman"/>
          <w:kern w:val="0"/>
          <w:sz w:val="24"/>
          <w:szCs w:val="24"/>
        </w:rPr>
        <w:t xml:space="preserve">J. Luo, Y. Bi, L. Zhang, X. Zhang, T. L. Liu, </w:t>
      </w:r>
      <w:r>
        <w:rPr>
          <w:rFonts w:hint="default" w:ascii="Times New Roman" w:hAnsi="Times New Roman"/>
          <w:i/>
          <w:kern w:val="0"/>
          <w:sz w:val="24"/>
          <w:szCs w:val="24"/>
        </w:rPr>
        <w:t>Angewandte Chemie International Edition</w:t>
      </w:r>
      <w:r>
        <w:rPr>
          <w:rFonts w:hint="default" w:ascii="Times New Roman" w:hAnsi="Times New Roman"/>
          <w:kern w:val="0"/>
          <w:sz w:val="24"/>
          <w:szCs w:val="24"/>
        </w:rPr>
        <w:t xml:space="preserve"> </w:t>
      </w:r>
      <w:r>
        <w:rPr>
          <w:rFonts w:hint="default" w:ascii="Times New Roman" w:hAnsi="Times New Roman"/>
          <w:b/>
          <w:kern w:val="0"/>
          <w:sz w:val="24"/>
          <w:szCs w:val="24"/>
        </w:rPr>
        <w:t>2019</w:t>
      </w:r>
      <w:r>
        <w:rPr>
          <w:rFonts w:hint="default" w:ascii="Times New Roman" w:hAnsi="Times New Roman"/>
          <w:kern w:val="0"/>
          <w:sz w:val="24"/>
          <w:szCs w:val="24"/>
        </w:rPr>
        <w:t xml:space="preserve">, </w:t>
      </w:r>
      <w:r>
        <w:rPr>
          <w:rFonts w:hint="default" w:ascii="Times New Roman" w:hAnsi="Times New Roman"/>
          <w:i/>
          <w:kern w:val="0"/>
          <w:sz w:val="24"/>
          <w:szCs w:val="24"/>
        </w:rPr>
        <w:t>58</w:t>
      </w:r>
      <w:r>
        <w:rPr>
          <w:rFonts w:hint="default" w:ascii="Times New Roman" w:hAnsi="Times New Roman"/>
          <w:kern w:val="0"/>
          <w:sz w:val="24"/>
          <w:szCs w:val="24"/>
        </w:rPr>
        <w:t>, 6967.</w:t>
      </w:r>
    </w:p>
    <w:p w14:paraId="30AC990B">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[49]</w:t>
      </w:r>
      <w:r>
        <w:rPr>
          <w:rFonts w:hint="default" w:ascii="Times New Roman" w:hAnsi="Times New Roman"/>
          <w:kern w:val="0"/>
          <w:sz w:val="24"/>
          <w:szCs w:val="24"/>
        </w:rPr>
        <w:tab/>
      </w:r>
      <w:r>
        <w:rPr>
          <w:rFonts w:hint="default" w:ascii="Times New Roman" w:hAnsi="Times New Roman"/>
          <w:kern w:val="0"/>
          <w:sz w:val="24"/>
          <w:szCs w:val="24"/>
        </w:rPr>
        <w:t xml:space="preserve">W. Ren, D. Wu, Y. NuLi, D. Zhang, Y. Yang, Y. Wang, J. Yang, J. Wang, </w:t>
      </w:r>
      <w:r>
        <w:rPr>
          <w:rFonts w:hint="default" w:ascii="Times New Roman" w:hAnsi="Times New Roman"/>
          <w:i/>
          <w:kern w:val="0"/>
          <w:sz w:val="24"/>
          <w:szCs w:val="24"/>
        </w:rPr>
        <w:t>ACS Energy Letters</w:t>
      </w:r>
      <w:r>
        <w:rPr>
          <w:rFonts w:hint="default" w:ascii="Times New Roman" w:hAnsi="Times New Roman"/>
          <w:kern w:val="0"/>
          <w:sz w:val="24"/>
          <w:szCs w:val="24"/>
        </w:rPr>
        <w:t xml:space="preserve"> </w:t>
      </w:r>
      <w:r>
        <w:rPr>
          <w:rFonts w:hint="default" w:ascii="Times New Roman" w:hAnsi="Times New Roman"/>
          <w:b/>
          <w:kern w:val="0"/>
          <w:sz w:val="24"/>
          <w:szCs w:val="24"/>
        </w:rPr>
        <w:t>2021</w:t>
      </w:r>
      <w:r>
        <w:rPr>
          <w:rFonts w:hint="default" w:ascii="Times New Roman" w:hAnsi="Times New Roman"/>
          <w:kern w:val="0"/>
          <w:sz w:val="24"/>
          <w:szCs w:val="24"/>
        </w:rPr>
        <w:t xml:space="preserve">, </w:t>
      </w:r>
      <w:r>
        <w:rPr>
          <w:rFonts w:hint="default" w:ascii="Times New Roman" w:hAnsi="Times New Roman"/>
          <w:i/>
          <w:kern w:val="0"/>
          <w:sz w:val="24"/>
          <w:szCs w:val="24"/>
        </w:rPr>
        <w:t>6</w:t>
      </w:r>
      <w:r>
        <w:rPr>
          <w:rFonts w:hint="default" w:ascii="Times New Roman" w:hAnsi="Times New Roman"/>
          <w:kern w:val="0"/>
          <w:sz w:val="24"/>
          <w:szCs w:val="24"/>
        </w:rPr>
        <w:t>, 3212.</w:t>
      </w:r>
    </w:p>
    <w:p w14:paraId="537937D1">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[50]</w:t>
      </w:r>
      <w:r>
        <w:rPr>
          <w:rFonts w:hint="default" w:ascii="Times New Roman" w:hAnsi="Times New Roman"/>
          <w:kern w:val="0"/>
          <w:sz w:val="24"/>
          <w:szCs w:val="24"/>
        </w:rPr>
        <w:tab/>
      </w:r>
      <w:r>
        <w:rPr>
          <w:rFonts w:hint="default" w:ascii="Times New Roman" w:hAnsi="Times New Roman"/>
          <w:kern w:val="0"/>
          <w:sz w:val="24"/>
          <w:szCs w:val="24"/>
        </w:rPr>
        <w:t xml:space="preserve">J. T. Herb, C. A. Nist-Lund, C. B. Arnold, </w:t>
      </w:r>
      <w:r>
        <w:rPr>
          <w:rFonts w:hint="default" w:ascii="Times New Roman" w:hAnsi="Times New Roman"/>
          <w:i/>
          <w:kern w:val="0"/>
          <w:sz w:val="24"/>
          <w:szCs w:val="24"/>
        </w:rPr>
        <w:t>ACS Energy Letters</w:t>
      </w:r>
      <w:r>
        <w:rPr>
          <w:rFonts w:hint="default" w:ascii="Times New Roman" w:hAnsi="Times New Roman"/>
          <w:kern w:val="0"/>
          <w:sz w:val="24"/>
          <w:szCs w:val="24"/>
        </w:rPr>
        <w:t xml:space="preserve"> </w:t>
      </w:r>
      <w:r>
        <w:rPr>
          <w:rFonts w:hint="default" w:ascii="Times New Roman" w:hAnsi="Times New Roman"/>
          <w:b/>
          <w:kern w:val="0"/>
          <w:sz w:val="24"/>
          <w:szCs w:val="24"/>
        </w:rPr>
        <w:t>2016</w:t>
      </w:r>
      <w:r>
        <w:rPr>
          <w:rFonts w:hint="default" w:ascii="Times New Roman" w:hAnsi="Times New Roman"/>
          <w:kern w:val="0"/>
          <w:sz w:val="24"/>
          <w:szCs w:val="24"/>
        </w:rPr>
        <w:t xml:space="preserve">, </w:t>
      </w:r>
      <w:r>
        <w:rPr>
          <w:rFonts w:hint="default" w:ascii="Times New Roman" w:hAnsi="Times New Roman"/>
          <w:i/>
          <w:kern w:val="0"/>
          <w:sz w:val="24"/>
          <w:szCs w:val="24"/>
        </w:rPr>
        <w:t>1</w:t>
      </w:r>
      <w:r>
        <w:rPr>
          <w:rFonts w:hint="default" w:ascii="Times New Roman" w:hAnsi="Times New Roman"/>
          <w:kern w:val="0"/>
          <w:sz w:val="24"/>
          <w:szCs w:val="24"/>
        </w:rPr>
        <w:t>, 1227.</w:t>
      </w:r>
    </w:p>
    <w:p w14:paraId="4835F0FA">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[51]</w:t>
      </w:r>
      <w:r>
        <w:rPr>
          <w:rFonts w:hint="default" w:ascii="Times New Roman" w:hAnsi="Times New Roman"/>
          <w:kern w:val="0"/>
          <w:sz w:val="24"/>
          <w:szCs w:val="24"/>
        </w:rPr>
        <w:tab/>
      </w:r>
      <w:r>
        <w:rPr>
          <w:rFonts w:hint="default" w:ascii="Times New Roman" w:hAnsi="Times New Roman"/>
          <w:kern w:val="0"/>
          <w:sz w:val="24"/>
          <w:szCs w:val="24"/>
        </w:rPr>
        <w:t xml:space="preserve">T. Mandai, Y. Youn, Y. Tateyama, </w:t>
      </w:r>
      <w:r>
        <w:rPr>
          <w:rFonts w:hint="default" w:ascii="Times New Roman" w:hAnsi="Times New Roman"/>
          <w:i/>
          <w:kern w:val="0"/>
          <w:sz w:val="24"/>
          <w:szCs w:val="24"/>
        </w:rPr>
        <w:t>Materials Advances</w:t>
      </w:r>
      <w:r>
        <w:rPr>
          <w:rFonts w:hint="default" w:ascii="Times New Roman" w:hAnsi="Times New Roman"/>
          <w:kern w:val="0"/>
          <w:sz w:val="24"/>
          <w:szCs w:val="24"/>
        </w:rPr>
        <w:t xml:space="preserve"> </w:t>
      </w:r>
      <w:r>
        <w:rPr>
          <w:rFonts w:hint="default" w:ascii="Times New Roman" w:hAnsi="Times New Roman"/>
          <w:b/>
          <w:kern w:val="0"/>
          <w:sz w:val="24"/>
          <w:szCs w:val="24"/>
        </w:rPr>
        <w:t>2021</w:t>
      </w:r>
      <w:r>
        <w:rPr>
          <w:rFonts w:hint="default" w:ascii="Times New Roman" w:hAnsi="Times New Roman"/>
          <w:kern w:val="0"/>
          <w:sz w:val="24"/>
          <w:szCs w:val="24"/>
        </w:rPr>
        <w:t xml:space="preserve">, </w:t>
      </w:r>
      <w:r>
        <w:rPr>
          <w:rFonts w:hint="default" w:ascii="Times New Roman" w:hAnsi="Times New Roman"/>
          <w:i/>
          <w:kern w:val="0"/>
          <w:sz w:val="24"/>
          <w:szCs w:val="24"/>
        </w:rPr>
        <w:t>2</w:t>
      </w:r>
      <w:r>
        <w:rPr>
          <w:rFonts w:hint="default" w:ascii="Times New Roman" w:hAnsi="Times New Roman"/>
          <w:kern w:val="0"/>
          <w:sz w:val="24"/>
          <w:szCs w:val="24"/>
        </w:rPr>
        <w:t>, 6283.</w:t>
      </w:r>
    </w:p>
    <w:p w14:paraId="0B081687">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[52]</w:t>
      </w:r>
      <w:r>
        <w:rPr>
          <w:rFonts w:hint="default" w:ascii="Times New Roman" w:hAnsi="Times New Roman"/>
          <w:kern w:val="0"/>
          <w:sz w:val="24"/>
          <w:szCs w:val="24"/>
        </w:rPr>
        <w:tab/>
      </w:r>
      <w:r>
        <w:rPr>
          <w:rFonts w:hint="default" w:ascii="Times New Roman" w:hAnsi="Times New Roman"/>
          <w:kern w:val="0"/>
          <w:sz w:val="24"/>
          <w:szCs w:val="24"/>
        </w:rPr>
        <w:t xml:space="preserve">Y. Shen, K. Xu, Z. Zhao‐Karger, X. Zhao, </w:t>
      </w:r>
      <w:r>
        <w:rPr>
          <w:rFonts w:hint="default" w:ascii="Times New Roman" w:hAnsi="Times New Roman"/>
          <w:i/>
          <w:kern w:val="0"/>
          <w:sz w:val="24"/>
          <w:szCs w:val="24"/>
        </w:rPr>
        <w:t>Energy &amp; Environmental Materials</w:t>
      </w:r>
      <w:r>
        <w:rPr>
          <w:rFonts w:hint="default" w:ascii="Times New Roman" w:hAnsi="Times New Roman"/>
          <w:kern w:val="0"/>
          <w:sz w:val="24"/>
          <w:szCs w:val="24"/>
        </w:rPr>
        <w:t xml:space="preserve"> </w:t>
      </w:r>
      <w:r>
        <w:rPr>
          <w:rFonts w:hint="default" w:ascii="Times New Roman" w:hAnsi="Times New Roman"/>
          <w:b/>
          <w:kern w:val="0"/>
          <w:sz w:val="24"/>
          <w:szCs w:val="24"/>
        </w:rPr>
        <w:t>2026</w:t>
      </w:r>
      <w:r>
        <w:rPr>
          <w:rFonts w:hint="default" w:ascii="Times New Roman" w:hAnsi="Times New Roman"/>
          <w:kern w:val="0"/>
          <w:sz w:val="24"/>
          <w:szCs w:val="24"/>
        </w:rPr>
        <w:t xml:space="preserve">, </w:t>
      </w:r>
      <w:r>
        <w:rPr>
          <w:rFonts w:hint="default" w:ascii="Times New Roman" w:hAnsi="Times New Roman"/>
          <w:i/>
          <w:kern w:val="0"/>
          <w:sz w:val="24"/>
          <w:szCs w:val="24"/>
        </w:rPr>
        <w:t>9</w:t>
      </w:r>
      <w:r>
        <w:rPr>
          <w:rFonts w:hint="default" w:ascii="Times New Roman" w:hAnsi="Times New Roman"/>
          <w:kern w:val="0"/>
          <w:sz w:val="24"/>
          <w:szCs w:val="24"/>
        </w:rPr>
        <w:t>, e70124.</w:t>
      </w:r>
    </w:p>
    <w:p w14:paraId="5C078FE9">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[53]</w:t>
      </w:r>
      <w:r>
        <w:rPr>
          <w:rFonts w:hint="default" w:ascii="Times New Roman" w:hAnsi="Times New Roman"/>
          <w:kern w:val="0"/>
          <w:sz w:val="24"/>
          <w:szCs w:val="24"/>
        </w:rPr>
        <w:tab/>
      </w:r>
      <w:r>
        <w:rPr>
          <w:rFonts w:hint="default" w:ascii="Times New Roman" w:hAnsi="Times New Roman"/>
          <w:kern w:val="0"/>
          <w:sz w:val="24"/>
          <w:szCs w:val="24"/>
        </w:rPr>
        <w:t xml:space="preserve">N. A. Andreeva, V. V. Chaban, </w:t>
      </w:r>
      <w:r>
        <w:rPr>
          <w:rFonts w:hint="default" w:ascii="Times New Roman" w:hAnsi="Times New Roman"/>
          <w:i/>
          <w:kern w:val="0"/>
          <w:sz w:val="24"/>
          <w:szCs w:val="24"/>
        </w:rPr>
        <w:t>Materials Chemistry and Physics</w:t>
      </w:r>
      <w:r>
        <w:rPr>
          <w:rFonts w:hint="default" w:ascii="Times New Roman" w:hAnsi="Times New Roman"/>
          <w:kern w:val="0"/>
          <w:sz w:val="24"/>
          <w:szCs w:val="24"/>
        </w:rPr>
        <w:t xml:space="preserve"> </w:t>
      </w:r>
      <w:r>
        <w:rPr>
          <w:rFonts w:hint="default" w:ascii="Times New Roman" w:hAnsi="Times New Roman"/>
          <w:b/>
          <w:kern w:val="0"/>
          <w:sz w:val="24"/>
          <w:szCs w:val="24"/>
        </w:rPr>
        <w:t>2026</w:t>
      </w:r>
      <w:r>
        <w:rPr>
          <w:rFonts w:hint="default" w:ascii="Times New Roman" w:hAnsi="Times New Roman"/>
          <w:kern w:val="0"/>
          <w:sz w:val="24"/>
          <w:szCs w:val="24"/>
        </w:rPr>
        <w:t xml:space="preserve">, </w:t>
      </w:r>
      <w:r>
        <w:rPr>
          <w:rFonts w:hint="default" w:ascii="Times New Roman" w:hAnsi="Times New Roman"/>
          <w:i/>
          <w:kern w:val="0"/>
          <w:sz w:val="24"/>
          <w:szCs w:val="24"/>
        </w:rPr>
        <w:t>349</w:t>
      </w:r>
      <w:r>
        <w:rPr>
          <w:rFonts w:hint="default" w:ascii="Times New Roman" w:hAnsi="Times New Roman"/>
          <w:kern w:val="0"/>
          <w:sz w:val="24"/>
          <w:szCs w:val="24"/>
        </w:rPr>
        <w:t>, 131741.</w:t>
      </w:r>
    </w:p>
    <w:p w14:paraId="0016D2AE">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[54]</w:t>
      </w:r>
      <w:r>
        <w:rPr>
          <w:rFonts w:hint="default" w:ascii="Times New Roman" w:hAnsi="Times New Roman"/>
          <w:kern w:val="0"/>
          <w:sz w:val="24"/>
          <w:szCs w:val="24"/>
        </w:rPr>
        <w:tab/>
      </w:r>
      <w:r>
        <w:rPr>
          <w:rFonts w:hint="default" w:ascii="Times New Roman" w:hAnsi="Times New Roman"/>
          <w:kern w:val="0"/>
          <w:sz w:val="24"/>
          <w:szCs w:val="24"/>
        </w:rPr>
        <w:t xml:space="preserve">R. Jay, A. W. Tomich, J. Zhang, Y. Zhao, A. De Gorostiza, V. Lavallo, J. Guo, </w:t>
      </w:r>
      <w:r>
        <w:rPr>
          <w:rFonts w:hint="default" w:ascii="Times New Roman" w:hAnsi="Times New Roman"/>
          <w:i/>
          <w:kern w:val="0"/>
          <w:sz w:val="24"/>
          <w:szCs w:val="24"/>
        </w:rPr>
        <w:t>ACS Applied Materials &amp; Interfaces</w:t>
      </w:r>
      <w:r>
        <w:rPr>
          <w:rFonts w:hint="default" w:ascii="Times New Roman" w:hAnsi="Times New Roman"/>
          <w:kern w:val="0"/>
          <w:sz w:val="24"/>
          <w:szCs w:val="24"/>
        </w:rPr>
        <w:t xml:space="preserve"> </w:t>
      </w:r>
      <w:r>
        <w:rPr>
          <w:rFonts w:hint="default" w:ascii="Times New Roman" w:hAnsi="Times New Roman"/>
          <w:b/>
          <w:kern w:val="0"/>
          <w:sz w:val="24"/>
          <w:szCs w:val="24"/>
        </w:rPr>
        <w:t>2019</w:t>
      </w:r>
      <w:r>
        <w:rPr>
          <w:rFonts w:hint="default" w:ascii="Times New Roman" w:hAnsi="Times New Roman"/>
          <w:kern w:val="0"/>
          <w:sz w:val="24"/>
          <w:szCs w:val="24"/>
        </w:rPr>
        <w:t xml:space="preserve">, </w:t>
      </w:r>
      <w:r>
        <w:rPr>
          <w:rFonts w:hint="default" w:ascii="Times New Roman" w:hAnsi="Times New Roman"/>
          <w:i/>
          <w:kern w:val="0"/>
          <w:sz w:val="24"/>
          <w:szCs w:val="24"/>
        </w:rPr>
        <w:t>11</w:t>
      </w:r>
      <w:r>
        <w:rPr>
          <w:rFonts w:hint="default" w:ascii="Times New Roman" w:hAnsi="Times New Roman"/>
          <w:kern w:val="0"/>
          <w:sz w:val="24"/>
          <w:szCs w:val="24"/>
        </w:rPr>
        <w:t>, 11414.</w:t>
      </w:r>
    </w:p>
    <w:p w14:paraId="15A2465C">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[55]</w:t>
      </w:r>
      <w:r>
        <w:rPr>
          <w:rFonts w:hint="default" w:ascii="Times New Roman" w:hAnsi="Times New Roman"/>
          <w:kern w:val="0"/>
          <w:sz w:val="24"/>
          <w:szCs w:val="24"/>
        </w:rPr>
        <w:tab/>
      </w:r>
      <w:r>
        <w:rPr>
          <w:rFonts w:hint="default" w:ascii="Times New Roman" w:hAnsi="Times New Roman"/>
          <w:kern w:val="0"/>
          <w:sz w:val="24"/>
          <w:szCs w:val="24"/>
        </w:rPr>
        <w:t xml:space="preserve">B. Pan, J. Huang, N. Sa, S. M. Brombosz, J. T. Vaughey, L. Zhang, A. K. Burrell, Z. Zhang, C. Liao, </w:t>
      </w:r>
      <w:r>
        <w:rPr>
          <w:rFonts w:hint="default" w:ascii="Times New Roman" w:hAnsi="Times New Roman"/>
          <w:i/>
          <w:kern w:val="0"/>
          <w:sz w:val="24"/>
          <w:szCs w:val="24"/>
        </w:rPr>
        <w:t>Journal of The Electrochemical Society</w:t>
      </w:r>
      <w:r>
        <w:rPr>
          <w:rFonts w:hint="default" w:ascii="Times New Roman" w:hAnsi="Times New Roman"/>
          <w:kern w:val="0"/>
          <w:sz w:val="24"/>
          <w:szCs w:val="24"/>
        </w:rPr>
        <w:t xml:space="preserve"> </w:t>
      </w:r>
      <w:r>
        <w:rPr>
          <w:rFonts w:hint="default" w:ascii="Times New Roman" w:hAnsi="Times New Roman"/>
          <w:b/>
          <w:kern w:val="0"/>
          <w:sz w:val="24"/>
          <w:szCs w:val="24"/>
        </w:rPr>
        <w:t>2016</w:t>
      </w:r>
      <w:r>
        <w:rPr>
          <w:rFonts w:hint="default" w:ascii="Times New Roman" w:hAnsi="Times New Roman"/>
          <w:kern w:val="0"/>
          <w:sz w:val="24"/>
          <w:szCs w:val="24"/>
        </w:rPr>
        <w:t xml:space="preserve">, </w:t>
      </w:r>
      <w:r>
        <w:rPr>
          <w:rFonts w:hint="default" w:ascii="Times New Roman" w:hAnsi="Times New Roman"/>
          <w:i/>
          <w:kern w:val="0"/>
          <w:sz w:val="24"/>
          <w:szCs w:val="24"/>
        </w:rPr>
        <w:t>163</w:t>
      </w:r>
      <w:r>
        <w:rPr>
          <w:rFonts w:hint="default" w:ascii="Times New Roman" w:hAnsi="Times New Roman"/>
          <w:kern w:val="0"/>
          <w:sz w:val="24"/>
          <w:szCs w:val="24"/>
        </w:rPr>
        <w:t>, A1672.</w:t>
      </w:r>
    </w:p>
    <w:p w14:paraId="0BB70402">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[56]</w:t>
      </w:r>
      <w:r>
        <w:rPr>
          <w:rFonts w:hint="default" w:ascii="Times New Roman" w:hAnsi="Times New Roman"/>
          <w:kern w:val="0"/>
          <w:sz w:val="24"/>
          <w:szCs w:val="24"/>
        </w:rPr>
        <w:tab/>
      </w:r>
      <w:r>
        <w:rPr>
          <w:rFonts w:hint="default" w:ascii="Times New Roman" w:hAnsi="Times New Roman"/>
          <w:kern w:val="0"/>
          <w:sz w:val="24"/>
          <w:szCs w:val="24"/>
        </w:rPr>
        <w:t xml:space="preserve">T. Liu, Y. Shao, G. Li, M. Gu, J. Hu, S. Xu, Z. Nie, X. Chen, C. Wang, J. Liu, </w:t>
      </w:r>
      <w:r>
        <w:rPr>
          <w:rFonts w:hint="default" w:ascii="Times New Roman" w:hAnsi="Times New Roman"/>
          <w:i/>
          <w:kern w:val="0"/>
          <w:sz w:val="24"/>
          <w:szCs w:val="24"/>
        </w:rPr>
        <w:t>Journal of Materials Chemistry A</w:t>
      </w:r>
      <w:r>
        <w:rPr>
          <w:rFonts w:hint="default" w:ascii="Times New Roman" w:hAnsi="Times New Roman"/>
          <w:kern w:val="0"/>
          <w:sz w:val="24"/>
          <w:szCs w:val="24"/>
        </w:rPr>
        <w:t xml:space="preserve"> </w:t>
      </w:r>
      <w:r>
        <w:rPr>
          <w:rFonts w:hint="default" w:ascii="Times New Roman" w:hAnsi="Times New Roman"/>
          <w:b/>
          <w:kern w:val="0"/>
          <w:sz w:val="24"/>
          <w:szCs w:val="24"/>
        </w:rPr>
        <w:t>2014</w:t>
      </w:r>
      <w:r>
        <w:rPr>
          <w:rFonts w:hint="default" w:ascii="Times New Roman" w:hAnsi="Times New Roman"/>
          <w:kern w:val="0"/>
          <w:sz w:val="24"/>
          <w:szCs w:val="24"/>
        </w:rPr>
        <w:t xml:space="preserve">, </w:t>
      </w:r>
      <w:r>
        <w:rPr>
          <w:rFonts w:hint="default" w:ascii="Times New Roman" w:hAnsi="Times New Roman"/>
          <w:i/>
          <w:kern w:val="0"/>
          <w:sz w:val="24"/>
          <w:szCs w:val="24"/>
        </w:rPr>
        <w:t>2</w:t>
      </w:r>
      <w:r>
        <w:rPr>
          <w:rFonts w:hint="default" w:ascii="Times New Roman" w:hAnsi="Times New Roman"/>
          <w:kern w:val="0"/>
          <w:sz w:val="24"/>
          <w:szCs w:val="24"/>
        </w:rPr>
        <w:t>, 3430.</w:t>
      </w:r>
    </w:p>
    <w:p w14:paraId="4F538BC2">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[57]</w:t>
      </w:r>
      <w:r>
        <w:rPr>
          <w:rFonts w:hint="default" w:ascii="Times New Roman" w:hAnsi="Times New Roman"/>
          <w:kern w:val="0"/>
          <w:sz w:val="24"/>
          <w:szCs w:val="24"/>
        </w:rPr>
        <w:tab/>
      </w:r>
      <w:r>
        <w:rPr>
          <w:rFonts w:hint="default" w:ascii="Times New Roman" w:hAnsi="Times New Roman"/>
          <w:kern w:val="0"/>
          <w:sz w:val="24"/>
          <w:szCs w:val="24"/>
        </w:rPr>
        <w:t xml:space="preserve">N. Sa, B. Pan, A. Saha-Shah, A. A. Hubaud, J. T. Vaughey, L. A. Baker, C. Liao, A. K. Burrell, </w:t>
      </w:r>
      <w:r>
        <w:rPr>
          <w:rFonts w:hint="default" w:ascii="Times New Roman" w:hAnsi="Times New Roman"/>
          <w:i/>
          <w:kern w:val="0"/>
          <w:sz w:val="24"/>
          <w:szCs w:val="24"/>
        </w:rPr>
        <w:t>ACS Applied Materials &amp; Interfaces</w:t>
      </w:r>
      <w:r>
        <w:rPr>
          <w:rFonts w:hint="default" w:ascii="Times New Roman" w:hAnsi="Times New Roman"/>
          <w:kern w:val="0"/>
          <w:sz w:val="24"/>
          <w:szCs w:val="24"/>
        </w:rPr>
        <w:t xml:space="preserve"> </w:t>
      </w:r>
      <w:r>
        <w:rPr>
          <w:rFonts w:hint="default" w:ascii="Times New Roman" w:hAnsi="Times New Roman"/>
          <w:b/>
          <w:kern w:val="0"/>
          <w:sz w:val="24"/>
          <w:szCs w:val="24"/>
        </w:rPr>
        <w:t>2016</w:t>
      </w:r>
      <w:r>
        <w:rPr>
          <w:rFonts w:hint="default" w:ascii="Times New Roman" w:hAnsi="Times New Roman"/>
          <w:kern w:val="0"/>
          <w:sz w:val="24"/>
          <w:szCs w:val="24"/>
        </w:rPr>
        <w:t xml:space="preserve">, </w:t>
      </w:r>
      <w:r>
        <w:rPr>
          <w:rFonts w:hint="default" w:ascii="Times New Roman" w:hAnsi="Times New Roman"/>
          <w:i/>
          <w:kern w:val="0"/>
          <w:sz w:val="24"/>
          <w:szCs w:val="24"/>
        </w:rPr>
        <w:t>8</w:t>
      </w:r>
      <w:r>
        <w:rPr>
          <w:rFonts w:hint="default" w:ascii="Times New Roman" w:hAnsi="Times New Roman"/>
          <w:kern w:val="0"/>
          <w:sz w:val="24"/>
          <w:szCs w:val="24"/>
        </w:rPr>
        <w:t>, 16002.</w:t>
      </w:r>
    </w:p>
    <w:p w14:paraId="0A7F9F32">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[58]</w:t>
      </w:r>
      <w:r>
        <w:rPr>
          <w:rFonts w:hint="default" w:ascii="Times New Roman" w:hAnsi="Times New Roman"/>
          <w:kern w:val="0"/>
          <w:sz w:val="24"/>
          <w:szCs w:val="24"/>
        </w:rPr>
        <w:tab/>
      </w:r>
      <w:r>
        <w:rPr>
          <w:rFonts w:hint="default" w:ascii="Times New Roman" w:hAnsi="Times New Roman"/>
          <w:kern w:val="0"/>
          <w:sz w:val="24"/>
          <w:szCs w:val="24"/>
        </w:rPr>
        <w:t xml:space="preserve">M. Salama, I. Shterenberg, L. J. W. Shimon, K. Keinan-Adamsky, M. Afri, Y. Gofer, D. Aurbach, </w:t>
      </w:r>
      <w:r>
        <w:rPr>
          <w:rFonts w:hint="default" w:ascii="Times New Roman" w:hAnsi="Times New Roman"/>
          <w:i/>
          <w:kern w:val="0"/>
          <w:sz w:val="24"/>
          <w:szCs w:val="24"/>
        </w:rPr>
        <w:t>The Journal of Physical Chemistry C</w:t>
      </w:r>
      <w:r>
        <w:rPr>
          <w:rFonts w:hint="default" w:ascii="Times New Roman" w:hAnsi="Times New Roman"/>
          <w:kern w:val="0"/>
          <w:sz w:val="24"/>
          <w:szCs w:val="24"/>
        </w:rPr>
        <w:t xml:space="preserve"> </w:t>
      </w:r>
      <w:r>
        <w:rPr>
          <w:rFonts w:hint="default" w:ascii="Times New Roman" w:hAnsi="Times New Roman"/>
          <w:b/>
          <w:kern w:val="0"/>
          <w:sz w:val="24"/>
          <w:szCs w:val="24"/>
        </w:rPr>
        <w:t>2017</w:t>
      </w:r>
      <w:r>
        <w:rPr>
          <w:rFonts w:hint="default" w:ascii="Times New Roman" w:hAnsi="Times New Roman"/>
          <w:kern w:val="0"/>
          <w:sz w:val="24"/>
          <w:szCs w:val="24"/>
        </w:rPr>
        <w:t xml:space="preserve">, </w:t>
      </w:r>
      <w:r>
        <w:rPr>
          <w:rFonts w:hint="default" w:ascii="Times New Roman" w:hAnsi="Times New Roman"/>
          <w:i/>
          <w:kern w:val="0"/>
          <w:sz w:val="24"/>
          <w:szCs w:val="24"/>
        </w:rPr>
        <w:t>121</w:t>
      </w:r>
      <w:r>
        <w:rPr>
          <w:rFonts w:hint="default" w:ascii="Times New Roman" w:hAnsi="Times New Roman"/>
          <w:kern w:val="0"/>
          <w:sz w:val="24"/>
          <w:szCs w:val="24"/>
        </w:rPr>
        <w:t>, 24909.</w:t>
      </w:r>
    </w:p>
    <w:p w14:paraId="22CD111E">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[59]</w:t>
      </w:r>
      <w:r>
        <w:rPr>
          <w:rFonts w:hint="default" w:ascii="Times New Roman" w:hAnsi="Times New Roman"/>
          <w:kern w:val="0"/>
          <w:sz w:val="24"/>
          <w:szCs w:val="24"/>
        </w:rPr>
        <w:tab/>
      </w:r>
      <w:r>
        <w:rPr>
          <w:rFonts w:hint="default" w:ascii="Times New Roman" w:hAnsi="Times New Roman"/>
          <w:kern w:val="0"/>
          <w:sz w:val="24"/>
          <w:szCs w:val="24"/>
        </w:rPr>
        <w:t xml:space="preserve">Y. Cheng, R. M. Stolley, K. S. Han, Y. Shao, B. W. Arey, N. M. Washton, K. T. Mueller, M. L. Helm, V. L. Sprenkle, J. Liu, G. Li, </w:t>
      </w:r>
      <w:r>
        <w:rPr>
          <w:rFonts w:hint="default" w:ascii="Times New Roman" w:hAnsi="Times New Roman"/>
          <w:i/>
          <w:kern w:val="0"/>
          <w:sz w:val="24"/>
          <w:szCs w:val="24"/>
        </w:rPr>
        <w:t>Physical Chemistry Chemical Physics</w:t>
      </w:r>
      <w:r>
        <w:rPr>
          <w:rFonts w:hint="default" w:ascii="Times New Roman" w:hAnsi="Times New Roman"/>
          <w:kern w:val="0"/>
          <w:sz w:val="24"/>
          <w:szCs w:val="24"/>
        </w:rPr>
        <w:t xml:space="preserve"> </w:t>
      </w:r>
      <w:r>
        <w:rPr>
          <w:rFonts w:hint="default" w:ascii="Times New Roman" w:hAnsi="Times New Roman"/>
          <w:b/>
          <w:kern w:val="0"/>
          <w:sz w:val="24"/>
          <w:szCs w:val="24"/>
        </w:rPr>
        <w:t>2015</w:t>
      </w:r>
      <w:r>
        <w:rPr>
          <w:rFonts w:hint="default" w:ascii="Times New Roman" w:hAnsi="Times New Roman"/>
          <w:kern w:val="0"/>
          <w:sz w:val="24"/>
          <w:szCs w:val="24"/>
        </w:rPr>
        <w:t xml:space="preserve">, </w:t>
      </w:r>
      <w:r>
        <w:rPr>
          <w:rFonts w:hint="default" w:ascii="Times New Roman" w:hAnsi="Times New Roman"/>
          <w:i/>
          <w:kern w:val="0"/>
          <w:sz w:val="24"/>
          <w:szCs w:val="24"/>
        </w:rPr>
        <w:t>17</w:t>
      </w:r>
      <w:r>
        <w:rPr>
          <w:rFonts w:hint="default" w:ascii="Times New Roman" w:hAnsi="Times New Roman"/>
          <w:kern w:val="0"/>
          <w:sz w:val="24"/>
          <w:szCs w:val="24"/>
        </w:rPr>
        <w:t>, 13307.</w:t>
      </w:r>
    </w:p>
    <w:p w14:paraId="754BDDC9">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[60]</w:t>
      </w:r>
      <w:r>
        <w:rPr>
          <w:rFonts w:hint="default" w:ascii="Times New Roman" w:hAnsi="Times New Roman"/>
          <w:kern w:val="0"/>
          <w:sz w:val="24"/>
          <w:szCs w:val="24"/>
        </w:rPr>
        <w:tab/>
      </w:r>
      <w:r>
        <w:rPr>
          <w:rFonts w:hint="default" w:ascii="Times New Roman" w:hAnsi="Times New Roman"/>
          <w:kern w:val="0"/>
          <w:sz w:val="24"/>
          <w:szCs w:val="24"/>
        </w:rPr>
        <w:t xml:space="preserve">P. Canepa, S. Jayaraman, L. Cheng, N. N. Rajput, W. D. Richards, G. S. Gautam, L. A. Curtiss, K. A. Persson, G. Ceder, </w:t>
      </w:r>
      <w:r>
        <w:rPr>
          <w:rFonts w:hint="default" w:ascii="Times New Roman" w:hAnsi="Times New Roman"/>
          <w:i/>
          <w:kern w:val="0"/>
          <w:sz w:val="24"/>
          <w:szCs w:val="24"/>
        </w:rPr>
        <w:t>Energy &amp; Environmental Science</w:t>
      </w:r>
      <w:r>
        <w:rPr>
          <w:rFonts w:hint="default" w:ascii="Times New Roman" w:hAnsi="Times New Roman"/>
          <w:kern w:val="0"/>
          <w:sz w:val="24"/>
          <w:szCs w:val="24"/>
        </w:rPr>
        <w:t xml:space="preserve"> </w:t>
      </w:r>
      <w:r>
        <w:rPr>
          <w:rFonts w:hint="default" w:ascii="Times New Roman" w:hAnsi="Times New Roman"/>
          <w:b/>
          <w:kern w:val="0"/>
          <w:sz w:val="24"/>
          <w:szCs w:val="24"/>
        </w:rPr>
        <w:t>2015</w:t>
      </w:r>
      <w:r>
        <w:rPr>
          <w:rFonts w:hint="default" w:ascii="Times New Roman" w:hAnsi="Times New Roman"/>
          <w:kern w:val="0"/>
          <w:sz w:val="24"/>
          <w:szCs w:val="24"/>
        </w:rPr>
        <w:t xml:space="preserve">, </w:t>
      </w:r>
      <w:r>
        <w:rPr>
          <w:rFonts w:hint="default" w:ascii="Times New Roman" w:hAnsi="Times New Roman"/>
          <w:i/>
          <w:kern w:val="0"/>
          <w:sz w:val="24"/>
          <w:szCs w:val="24"/>
        </w:rPr>
        <w:t>8</w:t>
      </w:r>
      <w:r>
        <w:rPr>
          <w:rFonts w:hint="default" w:ascii="Times New Roman" w:hAnsi="Times New Roman"/>
          <w:kern w:val="0"/>
          <w:sz w:val="24"/>
          <w:szCs w:val="24"/>
        </w:rPr>
        <w:t>, 3718.</w:t>
      </w:r>
    </w:p>
    <w:p w14:paraId="0387FFCA">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[61]</w:t>
      </w:r>
      <w:r>
        <w:rPr>
          <w:rFonts w:hint="default" w:ascii="Times New Roman" w:hAnsi="Times New Roman"/>
          <w:kern w:val="0"/>
          <w:sz w:val="24"/>
          <w:szCs w:val="24"/>
        </w:rPr>
        <w:tab/>
      </w:r>
      <w:r>
        <w:rPr>
          <w:rFonts w:hint="default" w:ascii="Times New Roman" w:hAnsi="Times New Roman"/>
          <w:kern w:val="0"/>
          <w:sz w:val="24"/>
          <w:szCs w:val="24"/>
        </w:rPr>
        <w:t xml:space="preserve">O. Mizrahi, N. Amir, E. Pollak, O. Chusid, V. Marks, H. Gottlieb, L. Larush, E. Zinigrad, D. Aurbach, </w:t>
      </w:r>
      <w:r>
        <w:rPr>
          <w:rFonts w:hint="default" w:ascii="Times New Roman" w:hAnsi="Times New Roman"/>
          <w:i/>
          <w:kern w:val="0"/>
          <w:sz w:val="24"/>
          <w:szCs w:val="24"/>
        </w:rPr>
        <w:t>Journal of The Electrochemical Society</w:t>
      </w:r>
      <w:r>
        <w:rPr>
          <w:rFonts w:hint="default" w:ascii="Times New Roman" w:hAnsi="Times New Roman"/>
          <w:kern w:val="0"/>
          <w:sz w:val="24"/>
          <w:szCs w:val="24"/>
        </w:rPr>
        <w:t xml:space="preserve"> </w:t>
      </w:r>
      <w:r>
        <w:rPr>
          <w:rFonts w:hint="default" w:ascii="Times New Roman" w:hAnsi="Times New Roman"/>
          <w:b/>
          <w:kern w:val="0"/>
          <w:sz w:val="24"/>
          <w:szCs w:val="24"/>
        </w:rPr>
        <w:t>2008</w:t>
      </w:r>
      <w:r>
        <w:rPr>
          <w:rFonts w:hint="default" w:ascii="Times New Roman" w:hAnsi="Times New Roman"/>
          <w:kern w:val="0"/>
          <w:sz w:val="24"/>
          <w:szCs w:val="24"/>
        </w:rPr>
        <w:t xml:space="preserve">, </w:t>
      </w:r>
      <w:r>
        <w:rPr>
          <w:rFonts w:hint="default" w:ascii="Times New Roman" w:hAnsi="Times New Roman"/>
          <w:i/>
          <w:kern w:val="0"/>
          <w:sz w:val="24"/>
          <w:szCs w:val="24"/>
        </w:rPr>
        <w:t>155</w:t>
      </w:r>
      <w:r>
        <w:rPr>
          <w:rFonts w:hint="default" w:ascii="Times New Roman" w:hAnsi="Times New Roman"/>
          <w:kern w:val="0"/>
          <w:sz w:val="24"/>
          <w:szCs w:val="24"/>
        </w:rPr>
        <w:t>, A103.</w:t>
      </w:r>
    </w:p>
    <w:p w14:paraId="36A9A8D9">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[62]</w:t>
      </w:r>
      <w:r>
        <w:rPr>
          <w:rFonts w:hint="default" w:ascii="Times New Roman" w:hAnsi="Times New Roman"/>
          <w:kern w:val="0"/>
          <w:sz w:val="24"/>
          <w:szCs w:val="24"/>
        </w:rPr>
        <w:tab/>
      </w:r>
      <w:r>
        <w:rPr>
          <w:rFonts w:hint="default" w:ascii="Times New Roman" w:hAnsi="Times New Roman"/>
          <w:kern w:val="0"/>
          <w:sz w:val="24"/>
          <w:szCs w:val="24"/>
        </w:rPr>
        <w:t xml:space="preserve">R. E. Doe, R. Han, J. Hwang, A. J. Gmitter, I. Shterenberg, H. D. Yoo, N. Pour, D. Aurbach, </w:t>
      </w:r>
      <w:r>
        <w:rPr>
          <w:rFonts w:hint="default" w:ascii="Times New Roman" w:hAnsi="Times New Roman"/>
          <w:i/>
          <w:kern w:val="0"/>
          <w:sz w:val="24"/>
          <w:szCs w:val="24"/>
        </w:rPr>
        <w:t>Chemical Communications</w:t>
      </w:r>
      <w:r>
        <w:rPr>
          <w:rFonts w:hint="default" w:ascii="Times New Roman" w:hAnsi="Times New Roman"/>
          <w:kern w:val="0"/>
          <w:sz w:val="24"/>
          <w:szCs w:val="24"/>
        </w:rPr>
        <w:t xml:space="preserve"> </w:t>
      </w:r>
      <w:r>
        <w:rPr>
          <w:rFonts w:hint="default" w:ascii="Times New Roman" w:hAnsi="Times New Roman"/>
          <w:b/>
          <w:kern w:val="0"/>
          <w:sz w:val="24"/>
          <w:szCs w:val="24"/>
        </w:rPr>
        <w:t>2014</w:t>
      </w:r>
      <w:r>
        <w:rPr>
          <w:rFonts w:hint="default" w:ascii="Times New Roman" w:hAnsi="Times New Roman"/>
          <w:kern w:val="0"/>
          <w:sz w:val="24"/>
          <w:szCs w:val="24"/>
        </w:rPr>
        <w:t xml:space="preserve">, </w:t>
      </w:r>
      <w:r>
        <w:rPr>
          <w:rFonts w:hint="default" w:ascii="Times New Roman" w:hAnsi="Times New Roman"/>
          <w:i/>
          <w:kern w:val="0"/>
          <w:sz w:val="24"/>
          <w:szCs w:val="24"/>
        </w:rPr>
        <w:t>50</w:t>
      </w:r>
      <w:r>
        <w:rPr>
          <w:rFonts w:hint="default" w:ascii="Times New Roman" w:hAnsi="Times New Roman"/>
          <w:kern w:val="0"/>
          <w:sz w:val="24"/>
          <w:szCs w:val="24"/>
        </w:rPr>
        <w:t>, 243.</w:t>
      </w:r>
    </w:p>
    <w:p w14:paraId="4B00A8F2">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[63]</w:t>
      </w:r>
      <w:r>
        <w:rPr>
          <w:rFonts w:hint="default" w:ascii="Times New Roman" w:hAnsi="Times New Roman"/>
          <w:kern w:val="0"/>
          <w:sz w:val="24"/>
          <w:szCs w:val="24"/>
        </w:rPr>
        <w:tab/>
      </w:r>
      <w:r>
        <w:rPr>
          <w:rFonts w:hint="default" w:ascii="Times New Roman" w:hAnsi="Times New Roman"/>
          <w:kern w:val="0"/>
          <w:sz w:val="24"/>
          <w:szCs w:val="24"/>
        </w:rPr>
        <w:t xml:space="preserve">K. A. See, K. W. Chapman, L. Zhu, K. M. Wiaderek, O. J. Borkiewicz, C. J. Barile, P. J. Chupas, A. A. Gewirth, </w:t>
      </w:r>
      <w:r>
        <w:rPr>
          <w:rFonts w:hint="default" w:ascii="Times New Roman" w:hAnsi="Times New Roman"/>
          <w:i/>
          <w:kern w:val="0"/>
          <w:sz w:val="24"/>
          <w:szCs w:val="24"/>
        </w:rPr>
        <w:t>Journal of the American Chemical Society</w:t>
      </w:r>
      <w:r>
        <w:rPr>
          <w:rFonts w:hint="default" w:ascii="Times New Roman" w:hAnsi="Times New Roman"/>
          <w:kern w:val="0"/>
          <w:sz w:val="24"/>
          <w:szCs w:val="24"/>
        </w:rPr>
        <w:t xml:space="preserve"> </w:t>
      </w:r>
      <w:r>
        <w:rPr>
          <w:rFonts w:hint="default" w:ascii="Times New Roman" w:hAnsi="Times New Roman"/>
          <w:b/>
          <w:kern w:val="0"/>
          <w:sz w:val="24"/>
          <w:szCs w:val="24"/>
        </w:rPr>
        <w:t>2016</w:t>
      </w:r>
      <w:r>
        <w:rPr>
          <w:rFonts w:hint="default" w:ascii="Times New Roman" w:hAnsi="Times New Roman"/>
          <w:kern w:val="0"/>
          <w:sz w:val="24"/>
          <w:szCs w:val="24"/>
        </w:rPr>
        <w:t xml:space="preserve">, </w:t>
      </w:r>
      <w:r>
        <w:rPr>
          <w:rFonts w:hint="default" w:ascii="Times New Roman" w:hAnsi="Times New Roman"/>
          <w:i/>
          <w:kern w:val="0"/>
          <w:sz w:val="24"/>
          <w:szCs w:val="24"/>
        </w:rPr>
        <w:t>138</w:t>
      </w:r>
      <w:r>
        <w:rPr>
          <w:rFonts w:hint="default" w:ascii="Times New Roman" w:hAnsi="Times New Roman"/>
          <w:kern w:val="0"/>
          <w:sz w:val="24"/>
          <w:szCs w:val="24"/>
        </w:rPr>
        <w:t>, 328.</w:t>
      </w:r>
    </w:p>
    <w:p w14:paraId="0A92E590">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[64]</w:t>
      </w:r>
      <w:r>
        <w:rPr>
          <w:rFonts w:hint="default" w:ascii="Times New Roman" w:hAnsi="Times New Roman"/>
          <w:kern w:val="0"/>
          <w:sz w:val="24"/>
          <w:szCs w:val="24"/>
        </w:rPr>
        <w:tab/>
      </w:r>
      <w:r>
        <w:rPr>
          <w:rFonts w:hint="default" w:ascii="Times New Roman" w:hAnsi="Times New Roman"/>
          <w:kern w:val="0"/>
          <w:sz w:val="24"/>
          <w:szCs w:val="24"/>
        </w:rPr>
        <w:t xml:space="preserve">J. H. Ha, B. Adams, J.-H. Cho, V. Duffort, J. H. Kim, K. Y. Chung, B. W. Cho, L. F. Nazar, S. H. Oh, </w:t>
      </w:r>
      <w:r>
        <w:rPr>
          <w:rFonts w:hint="default" w:ascii="Times New Roman" w:hAnsi="Times New Roman"/>
          <w:i/>
          <w:kern w:val="0"/>
          <w:sz w:val="24"/>
          <w:szCs w:val="24"/>
        </w:rPr>
        <w:t>Journal of Materials Chemistry A</w:t>
      </w:r>
      <w:r>
        <w:rPr>
          <w:rFonts w:hint="default" w:ascii="Times New Roman" w:hAnsi="Times New Roman"/>
          <w:kern w:val="0"/>
          <w:sz w:val="24"/>
          <w:szCs w:val="24"/>
        </w:rPr>
        <w:t xml:space="preserve"> </w:t>
      </w:r>
      <w:r>
        <w:rPr>
          <w:rFonts w:hint="default" w:ascii="Times New Roman" w:hAnsi="Times New Roman"/>
          <w:b/>
          <w:kern w:val="0"/>
          <w:sz w:val="24"/>
          <w:szCs w:val="24"/>
        </w:rPr>
        <w:t>2016</w:t>
      </w:r>
      <w:r>
        <w:rPr>
          <w:rFonts w:hint="default" w:ascii="Times New Roman" w:hAnsi="Times New Roman"/>
          <w:kern w:val="0"/>
          <w:sz w:val="24"/>
          <w:szCs w:val="24"/>
        </w:rPr>
        <w:t xml:space="preserve">, </w:t>
      </w:r>
      <w:r>
        <w:rPr>
          <w:rFonts w:hint="default" w:ascii="Times New Roman" w:hAnsi="Times New Roman"/>
          <w:i/>
          <w:kern w:val="0"/>
          <w:sz w:val="24"/>
          <w:szCs w:val="24"/>
        </w:rPr>
        <w:t>4</w:t>
      </w:r>
      <w:r>
        <w:rPr>
          <w:rFonts w:hint="default" w:ascii="Times New Roman" w:hAnsi="Times New Roman"/>
          <w:kern w:val="0"/>
          <w:sz w:val="24"/>
          <w:szCs w:val="24"/>
        </w:rPr>
        <w:t>, 7160.</w:t>
      </w:r>
    </w:p>
    <w:p w14:paraId="0DA9D5BB">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[65]</w:t>
      </w:r>
      <w:r>
        <w:rPr>
          <w:rFonts w:hint="default" w:ascii="Times New Roman" w:hAnsi="Times New Roman"/>
          <w:kern w:val="0"/>
          <w:sz w:val="24"/>
          <w:szCs w:val="24"/>
        </w:rPr>
        <w:tab/>
      </w:r>
      <w:r>
        <w:rPr>
          <w:rFonts w:hint="default" w:ascii="Times New Roman" w:hAnsi="Times New Roman"/>
          <w:kern w:val="0"/>
          <w:sz w:val="24"/>
          <w:szCs w:val="24"/>
        </w:rPr>
        <w:t xml:space="preserve">C. Liebenow, Z. Yang, P. Lobitz, </w:t>
      </w:r>
      <w:r>
        <w:rPr>
          <w:rFonts w:hint="default" w:ascii="Times New Roman" w:hAnsi="Times New Roman"/>
          <w:i/>
          <w:kern w:val="0"/>
          <w:sz w:val="24"/>
          <w:szCs w:val="24"/>
        </w:rPr>
        <w:t>Electrochemistry Communications</w:t>
      </w:r>
      <w:r>
        <w:rPr>
          <w:rFonts w:hint="default" w:ascii="Times New Roman" w:hAnsi="Times New Roman"/>
          <w:kern w:val="0"/>
          <w:sz w:val="24"/>
          <w:szCs w:val="24"/>
        </w:rPr>
        <w:t xml:space="preserve"> </w:t>
      </w:r>
      <w:r>
        <w:rPr>
          <w:rFonts w:hint="default" w:ascii="Times New Roman" w:hAnsi="Times New Roman"/>
          <w:b/>
          <w:kern w:val="0"/>
          <w:sz w:val="24"/>
          <w:szCs w:val="24"/>
        </w:rPr>
        <w:t>2000</w:t>
      </w:r>
      <w:r>
        <w:rPr>
          <w:rFonts w:hint="default" w:ascii="Times New Roman" w:hAnsi="Times New Roman"/>
          <w:kern w:val="0"/>
          <w:sz w:val="24"/>
          <w:szCs w:val="24"/>
        </w:rPr>
        <w:t xml:space="preserve">, </w:t>
      </w:r>
      <w:r>
        <w:rPr>
          <w:rFonts w:hint="default" w:ascii="Times New Roman" w:hAnsi="Times New Roman"/>
          <w:i/>
          <w:kern w:val="0"/>
          <w:sz w:val="24"/>
          <w:szCs w:val="24"/>
        </w:rPr>
        <w:t>2</w:t>
      </w:r>
      <w:r>
        <w:rPr>
          <w:rFonts w:hint="default" w:ascii="Times New Roman" w:hAnsi="Times New Roman"/>
          <w:kern w:val="0"/>
          <w:sz w:val="24"/>
          <w:szCs w:val="24"/>
        </w:rPr>
        <w:t>, 641.</w:t>
      </w:r>
    </w:p>
    <w:p w14:paraId="39CEB476">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[66]</w:t>
      </w:r>
      <w:r>
        <w:rPr>
          <w:rFonts w:hint="default" w:ascii="Times New Roman" w:hAnsi="Times New Roman"/>
          <w:kern w:val="0"/>
          <w:sz w:val="24"/>
          <w:szCs w:val="24"/>
        </w:rPr>
        <w:tab/>
      </w:r>
      <w:r>
        <w:rPr>
          <w:rFonts w:hint="default" w:ascii="Times New Roman" w:hAnsi="Times New Roman"/>
          <w:kern w:val="0"/>
          <w:sz w:val="24"/>
          <w:szCs w:val="24"/>
        </w:rPr>
        <w:t xml:space="preserve">Y. Li, S. Guan, H. Huo, Y. Ma, Y. Gao, P. Zuo, G. Yin, </w:t>
      </w:r>
      <w:r>
        <w:rPr>
          <w:rFonts w:hint="default" w:ascii="Times New Roman" w:hAnsi="Times New Roman"/>
          <w:i/>
          <w:kern w:val="0"/>
          <w:sz w:val="24"/>
          <w:szCs w:val="24"/>
        </w:rPr>
        <w:t>Advanced Functional Materials</w:t>
      </w:r>
      <w:r>
        <w:rPr>
          <w:rFonts w:hint="default" w:ascii="Times New Roman" w:hAnsi="Times New Roman"/>
          <w:kern w:val="0"/>
          <w:sz w:val="24"/>
          <w:szCs w:val="24"/>
        </w:rPr>
        <w:t xml:space="preserve"> </w:t>
      </w:r>
      <w:r>
        <w:rPr>
          <w:rFonts w:hint="default" w:ascii="Times New Roman" w:hAnsi="Times New Roman"/>
          <w:b/>
          <w:kern w:val="0"/>
          <w:sz w:val="24"/>
          <w:szCs w:val="24"/>
        </w:rPr>
        <w:t>2021</w:t>
      </w:r>
      <w:r>
        <w:rPr>
          <w:rFonts w:hint="default" w:ascii="Times New Roman" w:hAnsi="Times New Roman"/>
          <w:kern w:val="0"/>
          <w:sz w:val="24"/>
          <w:szCs w:val="24"/>
        </w:rPr>
        <w:t xml:space="preserve">, </w:t>
      </w:r>
      <w:r>
        <w:rPr>
          <w:rFonts w:hint="default" w:ascii="Times New Roman" w:hAnsi="Times New Roman"/>
          <w:i/>
          <w:kern w:val="0"/>
          <w:sz w:val="24"/>
          <w:szCs w:val="24"/>
        </w:rPr>
        <w:t>31</w:t>
      </w:r>
      <w:r>
        <w:rPr>
          <w:rFonts w:hint="default" w:ascii="Times New Roman" w:hAnsi="Times New Roman"/>
          <w:kern w:val="0"/>
          <w:sz w:val="24"/>
          <w:szCs w:val="24"/>
        </w:rPr>
        <w:t>, 2100650.</w:t>
      </w:r>
    </w:p>
    <w:p w14:paraId="78E5C8EC">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[67]</w:t>
      </w:r>
      <w:r>
        <w:rPr>
          <w:rFonts w:hint="default" w:ascii="Times New Roman" w:hAnsi="Times New Roman"/>
          <w:kern w:val="0"/>
          <w:sz w:val="24"/>
          <w:szCs w:val="24"/>
        </w:rPr>
        <w:tab/>
      </w:r>
      <w:r>
        <w:rPr>
          <w:rFonts w:hint="default" w:ascii="Times New Roman" w:hAnsi="Times New Roman"/>
          <w:kern w:val="0"/>
          <w:sz w:val="24"/>
          <w:szCs w:val="24"/>
        </w:rPr>
        <w:t xml:space="preserve">S. He, K. V. Nielson, J. Luo, T. L. Liu, </w:t>
      </w:r>
      <w:r>
        <w:rPr>
          <w:rFonts w:hint="default" w:ascii="Times New Roman" w:hAnsi="Times New Roman"/>
          <w:i/>
          <w:kern w:val="0"/>
          <w:sz w:val="24"/>
          <w:szCs w:val="24"/>
        </w:rPr>
        <w:t>Energy Storage Materials</w:t>
      </w:r>
      <w:r>
        <w:rPr>
          <w:rFonts w:hint="default" w:ascii="Times New Roman" w:hAnsi="Times New Roman"/>
          <w:kern w:val="0"/>
          <w:sz w:val="24"/>
          <w:szCs w:val="24"/>
        </w:rPr>
        <w:t xml:space="preserve"> </w:t>
      </w:r>
      <w:r>
        <w:rPr>
          <w:rFonts w:hint="default" w:ascii="Times New Roman" w:hAnsi="Times New Roman"/>
          <w:b/>
          <w:kern w:val="0"/>
          <w:sz w:val="24"/>
          <w:szCs w:val="24"/>
        </w:rPr>
        <w:t>2017</w:t>
      </w:r>
      <w:r>
        <w:rPr>
          <w:rFonts w:hint="default" w:ascii="Times New Roman" w:hAnsi="Times New Roman"/>
          <w:kern w:val="0"/>
          <w:sz w:val="24"/>
          <w:szCs w:val="24"/>
        </w:rPr>
        <w:t xml:space="preserve">, </w:t>
      </w:r>
      <w:r>
        <w:rPr>
          <w:rFonts w:hint="default" w:ascii="Times New Roman" w:hAnsi="Times New Roman"/>
          <w:i/>
          <w:kern w:val="0"/>
          <w:sz w:val="24"/>
          <w:szCs w:val="24"/>
        </w:rPr>
        <w:t>8</w:t>
      </w:r>
      <w:r>
        <w:rPr>
          <w:rFonts w:hint="default" w:ascii="Times New Roman" w:hAnsi="Times New Roman"/>
          <w:kern w:val="0"/>
          <w:sz w:val="24"/>
          <w:szCs w:val="24"/>
        </w:rPr>
        <w:t>, 184.</w:t>
      </w:r>
    </w:p>
    <w:p w14:paraId="01ECB0BC">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[68]</w:t>
      </w:r>
      <w:r>
        <w:rPr>
          <w:rFonts w:hint="default" w:ascii="Times New Roman" w:hAnsi="Times New Roman"/>
          <w:kern w:val="0"/>
          <w:sz w:val="24"/>
          <w:szCs w:val="24"/>
        </w:rPr>
        <w:tab/>
      </w:r>
      <w:r>
        <w:rPr>
          <w:rFonts w:hint="default" w:ascii="Times New Roman" w:hAnsi="Times New Roman"/>
          <w:kern w:val="0"/>
          <w:sz w:val="24"/>
          <w:szCs w:val="24"/>
        </w:rPr>
        <w:t xml:space="preserve">B. Pan, J. Zhang, J. Huang, J. T. Vaughey, L. Zhang, S.-D. Han, A. K. Burrell, Z. Zhang, C. Liao, </w:t>
      </w:r>
      <w:r>
        <w:rPr>
          <w:rFonts w:hint="default" w:ascii="Times New Roman" w:hAnsi="Times New Roman"/>
          <w:i/>
          <w:kern w:val="0"/>
          <w:sz w:val="24"/>
          <w:szCs w:val="24"/>
        </w:rPr>
        <w:t>Chemical Communications</w:t>
      </w:r>
      <w:r>
        <w:rPr>
          <w:rFonts w:hint="default" w:ascii="Times New Roman" w:hAnsi="Times New Roman"/>
          <w:kern w:val="0"/>
          <w:sz w:val="24"/>
          <w:szCs w:val="24"/>
        </w:rPr>
        <w:t xml:space="preserve"> </w:t>
      </w:r>
      <w:r>
        <w:rPr>
          <w:rFonts w:hint="default" w:ascii="Times New Roman" w:hAnsi="Times New Roman"/>
          <w:b/>
          <w:kern w:val="0"/>
          <w:sz w:val="24"/>
          <w:szCs w:val="24"/>
        </w:rPr>
        <w:t>2015</w:t>
      </w:r>
      <w:r>
        <w:rPr>
          <w:rFonts w:hint="default" w:ascii="Times New Roman" w:hAnsi="Times New Roman"/>
          <w:kern w:val="0"/>
          <w:sz w:val="24"/>
          <w:szCs w:val="24"/>
        </w:rPr>
        <w:t xml:space="preserve">, </w:t>
      </w:r>
      <w:r>
        <w:rPr>
          <w:rFonts w:hint="default" w:ascii="Times New Roman" w:hAnsi="Times New Roman"/>
          <w:i/>
          <w:kern w:val="0"/>
          <w:sz w:val="24"/>
          <w:szCs w:val="24"/>
        </w:rPr>
        <w:t>51</w:t>
      </w:r>
      <w:r>
        <w:rPr>
          <w:rFonts w:hint="default" w:ascii="Times New Roman" w:hAnsi="Times New Roman"/>
          <w:kern w:val="0"/>
          <w:sz w:val="24"/>
          <w:szCs w:val="24"/>
        </w:rPr>
        <w:t>, 6214.</w:t>
      </w:r>
    </w:p>
    <w:p w14:paraId="25B51199">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[69]</w:t>
      </w:r>
      <w:r>
        <w:rPr>
          <w:rFonts w:hint="default" w:ascii="Times New Roman" w:hAnsi="Times New Roman"/>
          <w:kern w:val="0"/>
          <w:sz w:val="24"/>
          <w:szCs w:val="24"/>
        </w:rPr>
        <w:tab/>
      </w:r>
      <w:r>
        <w:rPr>
          <w:rFonts w:hint="default" w:ascii="Times New Roman" w:hAnsi="Times New Roman"/>
          <w:kern w:val="0"/>
          <w:sz w:val="24"/>
          <w:szCs w:val="24"/>
        </w:rPr>
        <w:t xml:space="preserve">M. Egashira, K. Hiratsuka, K. Matsubara, Y. Akita, H. Munakata, K. Kanamura, </w:t>
      </w:r>
      <w:r>
        <w:rPr>
          <w:rFonts w:hint="default" w:ascii="Times New Roman" w:hAnsi="Times New Roman"/>
          <w:i/>
          <w:kern w:val="0"/>
          <w:sz w:val="24"/>
          <w:szCs w:val="24"/>
        </w:rPr>
        <w:t>Materials Today Energy</w:t>
      </w:r>
      <w:r>
        <w:rPr>
          <w:rFonts w:hint="default" w:ascii="Times New Roman" w:hAnsi="Times New Roman"/>
          <w:kern w:val="0"/>
          <w:sz w:val="24"/>
          <w:szCs w:val="24"/>
        </w:rPr>
        <w:t xml:space="preserve"> </w:t>
      </w:r>
      <w:r>
        <w:rPr>
          <w:rFonts w:hint="default" w:ascii="Times New Roman" w:hAnsi="Times New Roman"/>
          <w:b/>
          <w:kern w:val="0"/>
          <w:sz w:val="24"/>
          <w:szCs w:val="24"/>
        </w:rPr>
        <w:t>2018</w:t>
      </w:r>
      <w:r>
        <w:rPr>
          <w:rFonts w:hint="default" w:ascii="Times New Roman" w:hAnsi="Times New Roman"/>
          <w:kern w:val="0"/>
          <w:sz w:val="24"/>
          <w:szCs w:val="24"/>
        </w:rPr>
        <w:t xml:space="preserve">, </w:t>
      </w:r>
      <w:r>
        <w:rPr>
          <w:rFonts w:hint="default" w:ascii="Times New Roman" w:hAnsi="Times New Roman"/>
          <w:i/>
          <w:kern w:val="0"/>
          <w:sz w:val="24"/>
          <w:szCs w:val="24"/>
        </w:rPr>
        <w:t>9</w:t>
      </w:r>
      <w:r>
        <w:rPr>
          <w:rFonts w:hint="default" w:ascii="Times New Roman" w:hAnsi="Times New Roman"/>
          <w:kern w:val="0"/>
          <w:sz w:val="24"/>
          <w:szCs w:val="24"/>
        </w:rPr>
        <w:t>, 279.</w:t>
      </w:r>
    </w:p>
    <w:p w14:paraId="2AB9C9A8">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[70]</w:t>
      </w:r>
      <w:r>
        <w:rPr>
          <w:rFonts w:hint="default" w:ascii="Times New Roman" w:hAnsi="Times New Roman"/>
          <w:kern w:val="0"/>
          <w:sz w:val="24"/>
          <w:szCs w:val="24"/>
        </w:rPr>
        <w:tab/>
      </w:r>
      <w:r>
        <w:rPr>
          <w:rFonts w:hint="default" w:ascii="Times New Roman" w:hAnsi="Times New Roman"/>
          <w:kern w:val="0"/>
          <w:sz w:val="24"/>
          <w:szCs w:val="24"/>
        </w:rPr>
        <w:t xml:space="preserve">Y. Yang, Y. Qiu, Y. NuLi, W. Wang, J. Yang, J. Wang, </w:t>
      </w:r>
      <w:r>
        <w:rPr>
          <w:rFonts w:hint="default" w:ascii="Times New Roman" w:hAnsi="Times New Roman"/>
          <w:i/>
          <w:kern w:val="0"/>
          <w:sz w:val="24"/>
          <w:szCs w:val="24"/>
        </w:rPr>
        <w:t>Journal of Materials Chemistry A</w:t>
      </w:r>
      <w:r>
        <w:rPr>
          <w:rFonts w:hint="default" w:ascii="Times New Roman" w:hAnsi="Times New Roman"/>
          <w:kern w:val="0"/>
          <w:sz w:val="24"/>
          <w:szCs w:val="24"/>
        </w:rPr>
        <w:t xml:space="preserve"> </w:t>
      </w:r>
      <w:r>
        <w:rPr>
          <w:rFonts w:hint="default" w:ascii="Times New Roman" w:hAnsi="Times New Roman"/>
          <w:b/>
          <w:kern w:val="0"/>
          <w:sz w:val="24"/>
          <w:szCs w:val="24"/>
        </w:rPr>
        <w:t>2019</w:t>
      </w:r>
      <w:r>
        <w:rPr>
          <w:rFonts w:hint="default" w:ascii="Times New Roman" w:hAnsi="Times New Roman"/>
          <w:kern w:val="0"/>
          <w:sz w:val="24"/>
          <w:szCs w:val="24"/>
        </w:rPr>
        <w:t xml:space="preserve">, </w:t>
      </w:r>
      <w:r>
        <w:rPr>
          <w:rFonts w:hint="default" w:ascii="Times New Roman" w:hAnsi="Times New Roman"/>
          <w:i/>
          <w:kern w:val="0"/>
          <w:sz w:val="24"/>
          <w:szCs w:val="24"/>
        </w:rPr>
        <w:t>7</w:t>
      </w:r>
      <w:r>
        <w:rPr>
          <w:rFonts w:hint="default" w:ascii="Times New Roman" w:hAnsi="Times New Roman"/>
          <w:kern w:val="0"/>
          <w:sz w:val="24"/>
          <w:szCs w:val="24"/>
        </w:rPr>
        <w:t>, 18295.</w:t>
      </w:r>
    </w:p>
    <w:p w14:paraId="4CDBFFDC">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[71]</w:t>
      </w:r>
      <w:r>
        <w:rPr>
          <w:rFonts w:hint="default" w:ascii="Times New Roman" w:hAnsi="Times New Roman"/>
          <w:kern w:val="0"/>
          <w:sz w:val="24"/>
          <w:szCs w:val="24"/>
        </w:rPr>
        <w:tab/>
      </w:r>
      <w:r>
        <w:rPr>
          <w:rFonts w:hint="default" w:ascii="Times New Roman" w:hAnsi="Times New Roman"/>
          <w:kern w:val="0"/>
          <w:sz w:val="24"/>
          <w:szCs w:val="24"/>
        </w:rPr>
        <w:t xml:space="preserve">M. Cheng, Y. Wang, D. Zhang, S. Zhang, Y. Yang, X. Lv, J. Wang, Y. NuLi, </w:t>
      </w:r>
      <w:r>
        <w:rPr>
          <w:rFonts w:hint="default" w:ascii="Times New Roman" w:hAnsi="Times New Roman"/>
          <w:i/>
          <w:kern w:val="0"/>
          <w:sz w:val="24"/>
          <w:szCs w:val="24"/>
        </w:rPr>
        <w:t>Journal of Energy Chemistry</w:t>
      </w:r>
      <w:r>
        <w:rPr>
          <w:rFonts w:hint="default" w:ascii="Times New Roman" w:hAnsi="Times New Roman"/>
          <w:kern w:val="0"/>
          <w:sz w:val="24"/>
          <w:szCs w:val="24"/>
        </w:rPr>
        <w:t xml:space="preserve"> </w:t>
      </w:r>
      <w:r>
        <w:rPr>
          <w:rFonts w:hint="default" w:ascii="Times New Roman" w:hAnsi="Times New Roman"/>
          <w:b/>
          <w:kern w:val="0"/>
          <w:sz w:val="24"/>
          <w:szCs w:val="24"/>
        </w:rPr>
        <w:t>2023</w:t>
      </w:r>
      <w:r>
        <w:rPr>
          <w:rFonts w:hint="default" w:ascii="Times New Roman" w:hAnsi="Times New Roman"/>
          <w:kern w:val="0"/>
          <w:sz w:val="24"/>
          <w:szCs w:val="24"/>
        </w:rPr>
        <w:t xml:space="preserve">, </w:t>
      </w:r>
      <w:r>
        <w:rPr>
          <w:rFonts w:hint="default" w:ascii="Times New Roman" w:hAnsi="Times New Roman"/>
          <w:i/>
          <w:kern w:val="0"/>
          <w:sz w:val="24"/>
          <w:szCs w:val="24"/>
        </w:rPr>
        <w:t>76</w:t>
      </w:r>
      <w:r>
        <w:rPr>
          <w:rFonts w:hint="default" w:ascii="Times New Roman" w:hAnsi="Times New Roman"/>
          <w:kern w:val="0"/>
          <w:sz w:val="24"/>
          <w:szCs w:val="24"/>
        </w:rPr>
        <w:t>, 1.</w:t>
      </w:r>
    </w:p>
    <w:p w14:paraId="177B9179">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[72]</w:t>
      </w:r>
      <w:r>
        <w:rPr>
          <w:rFonts w:hint="default" w:ascii="Times New Roman" w:hAnsi="Times New Roman"/>
          <w:kern w:val="0"/>
          <w:sz w:val="24"/>
          <w:szCs w:val="24"/>
        </w:rPr>
        <w:tab/>
      </w:r>
      <w:r>
        <w:rPr>
          <w:rFonts w:hint="default" w:ascii="Times New Roman" w:hAnsi="Times New Roman"/>
          <w:kern w:val="0"/>
          <w:sz w:val="24"/>
          <w:szCs w:val="24"/>
        </w:rPr>
        <w:t xml:space="preserve">C. Liao, N. Sa, B. Key, A. K. Burrell, L. Cheng, L. A. Curtiss, J. T. Vaughey, J.-J. Woo, L. Hu, B. Pan, Z. Zhang, </w:t>
      </w:r>
      <w:r>
        <w:rPr>
          <w:rFonts w:hint="default" w:ascii="Times New Roman" w:hAnsi="Times New Roman"/>
          <w:i/>
          <w:kern w:val="0"/>
          <w:sz w:val="24"/>
          <w:szCs w:val="24"/>
        </w:rPr>
        <w:t>Journal of Materials Chemistry A</w:t>
      </w:r>
      <w:r>
        <w:rPr>
          <w:rFonts w:hint="default" w:ascii="Times New Roman" w:hAnsi="Times New Roman"/>
          <w:kern w:val="0"/>
          <w:sz w:val="24"/>
          <w:szCs w:val="24"/>
        </w:rPr>
        <w:t xml:space="preserve"> </w:t>
      </w:r>
      <w:r>
        <w:rPr>
          <w:rFonts w:hint="default" w:ascii="Times New Roman" w:hAnsi="Times New Roman"/>
          <w:b/>
          <w:kern w:val="0"/>
          <w:sz w:val="24"/>
          <w:szCs w:val="24"/>
        </w:rPr>
        <w:t>2015</w:t>
      </w:r>
      <w:r>
        <w:rPr>
          <w:rFonts w:hint="default" w:ascii="Times New Roman" w:hAnsi="Times New Roman"/>
          <w:kern w:val="0"/>
          <w:sz w:val="24"/>
          <w:szCs w:val="24"/>
        </w:rPr>
        <w:t xml:space="preserve">, </w:t>
      </w:r>
      <w:r>
        <w:rPr>
          <w:rFonts w:hint="default" w:ascii="Times New Roman" w:hAnsi="Times New Roman"/>
          <w:i/>
          <w:kern w:val="0"/>
          <w:sz w:val="24"/>
          <w:szCs w:val="24"/>
        </w:rPr>
        <w:t>3</w:t>
      </w:r>
      <w:r>
        <w:rPr>
          <w:rFonts w:hint="default" w:ascii="Times New Roman" w:hAnsi="Times New Roman"/>
          <w:kern w:val="0"/>
          <w:sz w:val="24"/>
          <w:szCs w:val="24"/>
        </w:rPr>
        <w:t>, 6082.</w:t>
      </w:r>
    </w:p>
    <w:p w14:paraId="6B391972">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[73]</w:t>
      </w:r>
      <w:r>
        <w:rPr>
          <w:rFonts w:hint="default" w:ascii="Times New Roman" w:hAnsi="Times New Roman"/>
          <w:kern w:val="0"/>
          <w:sz w:val="24"/>
          <w:szCs w:val="24"/>
        </w:rPr>
        <w:tab/>
      </w:r>
      <w:r>
        <w:rPr>
          <w:rFonts w:hint="default" w:ascii="Times New Roman" w:hAnsi="Times New Roman"/>
          <w:kern w:val="0"/>
          <w:sz w:val="24"/>
          <w:szCs w:val="24"/>
        </w:rPr>
        <w:t xml:space="preserve">R. Mohtadi, M. Matsui, T. S. Arthur, S.-J. Hwang, </w:t>
      </w:r>
      <w:r>
        <w:rPr>
          <w:rFonts w:hint="default" w:ascii="Times New Roman" w:hAnsi="Times New Roman"/>
          <w:i/>
          <w:kern w:val="0"/>
          <w:sz w:val="24"/>
          <w:szCs w:val="24"/>
        </w:rPr>
        <w:t>Angewandte Chemie International Edition</w:t>
      </w:r>
      <w:r>
        <w:rPr>
          <w:rFonts w:hint="default" w:ascii="Times New Roman" w:hAnsi="Times New Roman"/>
          <w:kern w:val="0"/>
          <w:sz w:val="24"/>
          <w:szCs w:val="24"/>
        </w:rPr>
        <w:t xml:space="preserve"> </w:t>
      </w:r>
      <w:r>
        <w:rPr>
          <w:rFonts w:hint="default" w:ascii="Times New Roman" w:hAnsi="Times New Roman"/>
          <w:b/>
          <w:kern w:val="0"/>
          <w:sz w:val="24"/>
          <w:szCs w:val="24"/>
        </w:rPr>
        <w:t>2012</w:t>
      </w:r>
      <w:r>
        <w:rPr>
          <w:rFonts w:hint="default" w:ascii="Times New Roman" w:hAnsi="Times New Roman"/>
          <w:kern w:val="0"/>
          <w:sz w:val="24"/>
          <w:szCs w:val="24"/>
        </w:rPr>
        <w:t xml:space="preserve">, </w:t>
      </w:r>
      <w:r>
        <w:rPr>
          <w:rFonts w:hint="default" w:ascii="Times New Roman" w:hAnsi="Times New Roman"/>
          <w:i/>
          <w:kern w:val="0"/>
          <w:sz w:val="24"/>
          <w:szCs w:val="24"/>
        </w:rPr>
        <w:t>51</w:t>
      </w:r>
      <w:r>
        <w:rPr>
          <w:rFonts w:hint="default" w:ascii="Times New Roman" w:hAnsi="Times New Roman"/>
          <w:kern w:val="0"/>
          <w:sz w:val="24"/>
          <w:szCs w:val="24"/>
        </w:rPr>
        <w:t>, 9780.</w:t>
      </w:r>
    </w:p>
    <w:p w14:paraId="2098AAA5">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[74]</w:t>
      </w:r>
      <w:r>
        <w:rPr>
          <w:rFonts w:hint="default" w:ascii="Times New Roman" w:hAnsi="Times New Roman"/>
          <w:kern w:val="0"/>
          <w:sz w:val="24"/>
          <w:szCs w:val="24"/>
        </w:rPr>
        <w:tab/>
      </w:r>
      <w:r>
        <w:rPr>
          <w:rFonts w:hint="default" w:ascii="Times New Roman" w:hAnsi="Times New Roman"/>
          <w:kern w:val="0"/>
          <w:sz w:val="24"/>
          <w:szCs w:val="24"/>
        </w:rPr>
        <w:t xml:space="preserve">Y. Shao, T. Liu, G. Li, M. Gu, Z. Nie, M. Engelhard, J. Xiao, D. Lv, C. Wang, J.-G. Zhang, J. Liu, </w:t>
      </w:r>
      <w:r>
        <w:rPr>
          <w:rFonts w:hint="default" w:ascii="Times New Roman" w:hAnsi="Times New Roman"/>
          <w:i/>
          <w:kern w:val="0"/>
          <w:sz w:val="24"/>
          <w:szCs w:val="24"/>
        </w:rPr>
        <w:t>Scientific Reports</w:t>
      </w:r>
      <w:r>
        <w:rPr>
          <w:rFonts w:hint="default" w:ascii="Times New Roman" w:hAnsi="Times New Roman"/>
          <w:kern w:val="0"/>
          <w:sz w:val="24"/>
          <w:szCs w:val="24"/>
        </w:rPr>
        <w:t xml:space="preserve"> </w:t>
      </w:r>
      <w:r>
        <w:rPr>
          <w:rFonts w:hint="default" w:ascii="Times New Roman" w:hAnsi="Times New Roman"/>
          <w:b/>
          <w:kern w:val="0"/>
          <w:sz w:val="24"/>
          <w:szCs w:val="24"/>
        </w:rPr>
        <w:t>2013</w:t>
      </w:r>
      <w:r>
        <w:rPr>
          <w:rFonts w:hint="default" w:ascii="Times New Roman" w:hAnsi="Times New Roman"/>
          <w:kern w:val="0"/>
          <w:sz w:val="24"/>
          <w:szCs w:val="24"/>
        </w:rPr>
        <w:t xml:space="preserve">, </w:t>
      </w:r>
      <w:r>
        <w:rPr>
          <w:rFonts w:hint="default" w:ascii="Times New Roman" w:hAnsi="Times New Roman"/>
          <w:i/>
          <w:kern w:val="0"/>
          <w:sz w:val="24"/>
          <w:szCs w:val="24"/>
        </w:rPr>
        <w:t>3</w:t>
      </w:r>
      <w:r>
        <w:rPr>
          <w:rFonts w:hint="default" w:ascii="Times New Roman" w:hAnsi="Times New Roman"/>
          <w:kern w:val="0"/>
          <w:sz w:val="24"/>
          <w:szCs w:val="24"/>
        </w:rPr>
        <w:t>, 3130.</w:t>
      </w:r>
    </w:p>
    <w:p w14:paraId="23869B1D">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[75]</w:t>
      </w:r>
      <w:r>
        <w:rPr>
          <w:rFonts w:hint="default" w:ascii="Times New Roman" w:hAnsi="Times New Roman"/>
          <w:kern w:val="0"/>
          <w:sz w:val="24"/>
          <w:szCs w:val="24"/>
        </w:rPr>
        <w:tab/>
      </w:r>
      <w:r>
        <w:rPr>
          <w:rFonts w:hint="default" w:ascii="Times New Roman" w:hAnsi="Times New Roman"/>
          <w:kern w:val="0"/>
          <w:sz w:val="24"/>
          <w:szCs w:val="24"/>
        </w:rPr>
        <w:t xml:space="preserve">F. Tuerxun, Y. Abulizi, Y. NuLi, S. Su, J. Yang, J. Wang, </w:t>
      </w:r>
      <w:r>
        <w:rPr>
          <w:rFonts w:hint="default" w:ascii="Times New Roman" w:hAnsi="Times New Roman"/>
          <w:i/>
          <w:kern w:val="0"/>
          <w:sz w:val="24"/>
          <w:szCs w:val="24"/>
        </w:rPr>
        <w:t>Journal of Power Sources</w:t>
      </w:r>
      <w:r>
        <w:rPr>
          <w:rFonts w:hint="default" w:ascii="Times New Roman" w:hAnsi="Times New Roman"/>
          <w:kern w:val="0"/>
          <w:sz w:val="24"/>
          <w:szCs w:val="24"/>
        </w:rPr>
        <w:t xml:space="preserve"> </w:t>
      </w:r>
      <w:r>
        <w:rPr>
          <w:rFonts w:hint="default" w:ascii="Times New Roman" w:hAnsi="Times New Roman"/>
          <w:b/>
          <w:kern w:val="0"/>
          <w:sz w:val="24"/>
          <w:szCs w:val="24"/>
        </w:rPr>
        <w:t>2015</w:t>
      </w:r>
      <w:r>
        <w:rPr>
          <w:rFonts w:hint="default" w:ascii="Times New Roman" w:hAnsi="Times New Roman"/>
          <w:kern w:val="0"/>
          <w:sz w:val="24"/>
          <w:szCs w:val="24"/>
        </w:rPr>
        <w:t xml:space="preserve">, </w:t>
      </w:r>
      <w:r>
        <w:rPr>
          <w:rFonts w:hint="default" w:ascii="Times New Roman" w:hAnsi="Times New Roman"/>
          <w:i/>
          <w:kern w:val="0"/>
          <w:sz w:val="24"/>
          <w:szCs w:val="24"/>
        </w:rPr>
        <w:t>276</w:t>
      </w:r>
      <w:r>
        <w:rPr>
          <w:rFonts w:hint="default" w:ascii="Times New Roman" w:hAnsi="Times New Roman"/>
          <w:kern w:val="0"/>
          <w:sz w:val="24"/>
          <w:szCs w:val="24"/>
        </w:rPr>
        <w:t>, 255.</w:t>
      </w:r>
    </w:p>
    <w:p w14:paraId="2548C8E4">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[76]</w:t>
      </w:r>
      <w:r>
        <w:rPr>
          <w:rFonts w:hint="default" w:ascii="Times New Roman" w:hAnsi="Times New Roman"/>
          <w:kern w:val="0"/>
          <w:sz w:val="24"/>
          <w:szCs w:val="24"/>
        </w:rPr>
        <w:tab/>
      </w:r>
      <w:r>
        <w:rPr>
          <w:rFonts w:hint="default" w:ascii="Times New Roman" w:hAnsi="Times New Roman"/>
          <w:kern w:val="0"/>
          <w:sz w:val="24"/>
          <w:szCs w:val="24"/>
        </w:rPr>
        <w:t xml:space="preserve">S. Hou, X. Ji, K. Gaskell, P. -f Wang, L. Wang, J. Xu, R. Sun, O. Borodin, C. Wang, </w:t>
      </w:r>
      <w:r>
        <w:rPr>
          <w:rFonts w:hint="default" w:ascii="Times New Roman" w:hAnsi="Times New Roman"/>
          <w:i/>
          <w:kern w:val="0"/>
          <w:sz w:val="24"/>
          <w:szCs w:val="24"/>
        </w:rPr>
        <w:t>Science</w:t>
      </w:r>
      <w:r>
        <w:rPr>
          <w:rFonts w:hint="default" w:ascii="Times New Roman" w:hAnsi="Times New Roman"/>
          <w:kern w:val="0"/>
          <w:sz w:val="24"/>
          <w:szCs w:val="24"/>
        </w:rPr>
        <w:t xml:space="preserve"> </w:t>
      </w:r>
      <w:r>
        <w:rPr>
          <w:rFonts w:hint="default" w:ascii="Times New Roman" w:hAnsi="Times New Roman"/>
          <w:b/>
          <w:kern w:val="0"/>
          <w:sz w:val="24"/>
          <w:szCs w:val="24"/>
        </w:rPr>
        <w:t>2021</w:t>
      </w:r>
      <w:r>
        <w:rPr>
          <w:rFonts w:hint="default" w:ascii="Times New Roman" w:hAnsi="Times New Roman"/>
          <w:kern w:val="0"/>
          <w:sz w:val="24"/>
          <w:szCs w:val="24"/>
        </w:rPr>
        <w:t xml:space="preserve">, </w:t>
      </w:r>
      <w:r>
        <w:rPr>
          <w:rFonts w:hint="default" w:ascii="Times New Roman" w:hAnsi="Times New Roman"/>
          <w:i/>
          <w:kern w:val="0"/>
          <w:sz w:val="24"/>
          <w:szCs w:val="24"/>
        </w:rPr>
        <w:t>374</w:t>
      </w:r>
      <w:r>
        <w:rPr>
          <w:rFonts w:hint="default" w:ascii="Times New Roman" w:hAnsi="Times New Roman"/>
          <w:kern w:val="0"/>
          <w:sz w:val="24"/>
          <w:szCs w:val="24"/>
        </w:rPr>
        <w:t>, 172.</w:t>
      </w:r>
    </w:p>
    <w:p w14:paraId="41D8782E">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[77]</w:t>
      </w:r>
      <w:r>
        <w:rPr>
          <w:rFonts w:hint="default" w:ascii="Times New Roman" w:hAnsi="Times New Roman"/>
          <w:kern w:val="0"/>
          <w:sz w:val="24"/>
          <w:szCs w:val="24"/>
        </w:rPr>
        <w:tab/>
      </w:r>
      <w:r>
        <w:rPr>
          <w:rFonts w:hint="default" w:ascii="Times New Roman" w:hAnsi="Times New Roman"/>
          <w:kern w:val="0"/>
          <w:sz w:val="24"/>
          <w:szCs w:val="24"/>
        </w:rPr>
        <w:t xml:space="preserve">S. Fan, G. M. Asselin, B. Pan, H. Wang, Y. Ren, J. T. Vaughey, N. Sa, </w:t>
      </w:r>
      <w:r>
        <w:rPr>
          <w:rFonts w:hint="default" w:ascii="Times New Roman" w:hAnsi="Times New Roman"/>
          <w:i/>
          <w:kern w:val="0"/>
          <w:sz w:val="24"/>
          <w:szCs w:val="24"/>
        </w:rPr>
        <w:t>ACS Applied Materials &amp; Interfaces</w:t>
      </w:r>
      <w:r>
        <w:rPr>
          <w:rFonts w:hint="default" w:ascii="Times New Roman" w:hAnsi="Times New Roman"/>
          <w:kern w:val="0"/>
          <w:sz w:val="24"/>
          <w:szCs w:val="24"/>
        </w:rPr>
        <w:t xml:space="preserve"> </w:t>
      </w:r>
      <w:r>
        <w:rPr>
          <w:rFonts w:hint="default" w:ascii="Times New Roman" w:hAnsi="Times New Roman"/>
          <w:b/>
          <w:kern w:val="0"/>
          <w:sz w:val="24"/>
          <w:szCs w:val="24"/>
        </w:rPr>
        <w:t>2020</w:t>
      </w:r>
      <w:r>
        <w:rPr>
          <w:rFonts w:hint="default" w:ascii="Times New Roman" w:hAnsi="Times New Roman"/>
          <w:kern w:val="0"/>
          <w:sz w:val="24"/>
          <w:szCs w:val="24"/>
        </w:rPr>
        <w:t xml:space="preserve">, </w:t>
      </w:r>
      <w:r>
        <w:rPr>
          <w:rFonts w:hint="default" w:ascii="Times New Roman" w:hAnsi="Times New Roman"/>
          <w:i/>
          <w:kern w:val="0"/>
          <w:sz w:val="24"/>
          <w:szCs w:val="24"/>
        </w:rPr>
        <w:t>12</w:t>
      </w:r>
      <w:r>
        <w:rPr>
          <w:rFonts w:hint="default" w:ascii="Times New Roman" w:hAnsi="Times New Roman"/>
          <w:kern w:val="0"/>
          <w:sz w:val="24"/>
          <w:szCs w:val="24"/>
        </w:rPr>
        <w:t>, 10252.</w:t>
      </w:r>
    </w:p>
    <w:p w14:paraId="56B5E778">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[78]</w:t>
      </w:r>
      <w:r>
        <w:rPr>
          <w:rFonts w:hint="default" w:ascii="Times New Roman" w:hAnsi="Times New Roman"/>
          <w:kern w:val="0"/>
          <w:sz w:val="24"/>
          <w:szCs w:val="24"/>
        </w:rPr>
        <w:tab/>
      </w:r>
      <w:r>
        <w:rPr>
          <w:rFonts w:hint="default" w:ascii="Times New Roman" w:hAnsi="Times New Roman"/>
          <w:kern w:val="0"/>
          <w:sz w:val="24"/>
          <w:szCs w:val="24"/>
        </w:rPr>
        <w:t xml:space="preserve">S. Fan, S. Cora, N. Sa, </w:t>
      </w:r>
      <w:r>
        <w:rPr>
          <w:rFonts w:hint="default" w:ascii="Times New Roman" w:hAnsi="Times New Roman"/>
          <w:i/>
          <w:kern w:val="0"/>
          <w:sz w:val="24"/>
          <w:szCs w:val="24"/>
        </w:rPr>
        <w:t>ACS Applied Materials &amp; Interfaces</w:t>
      </w:r>
      <w:r>
        <w:rPr>
          <w:rFonts w:hint="default" w:ascii="Times New Roman" w:hAnsi="Times New Roman"/>
          <w:kern w:val="0"/>
          <w:sz w:val="24"/>
          <w:szCs w:val="24"/>
        </w:rPr>
        <w:t xml:space="preserve"> </w:t>
      </w:r>
      <w:r>
        <w:rPr>
          <w:rFonts w:hint="default" w:ascii="Times New Roman" w:hAnsi="Times New Roman"/>
          <w:b/>
          <w:kern w:val="0"/>
          <w:sz w:val="24"/>
          <w:szCs w:val="24"/>
        </w:rPr>
        <w:t>2022</w:t>
      </w:r>
      <w:r>
        <w:rPr>
          <w:rFonts w:hint="default" w:ascii="Times New Roman" w:hAnsi="Times New Roman"/>
          <w:kern w:val="0"/>
          <w:sz w:val="24"/>
          <w:szCs w:val="24"/>
        </w:rPr>
        <w:t xml:space="preserve">, </w:t>
      </w:r>
      <w:r>
        <w:rPr>
          <w:rFonts w:hint="default" w:ascii="Times New Roman" w:hAnsi="Times New Roman"/>
          <w:i/>
          <w:kern w:val="0"/>
          <w:sz w:val="24"/>
          <w:szCs w:val="24"/>
        </w:rPr>
        <w:t>14</w:t>
      </w:r>
      <w:r>
        <w:rPr>
          <w:rFonts w:hint="default" w:ascii="Times New Roman" w:hAnsi="Times New Roman"/>
          <w:kern w:val="0"/>
          <w:sz w:val="24"/>
          <w:szCs w:val="24"/>
        </w:rPr>
        <w:t>, 46635.</w:t>
      </w:r>
    </w:p>
    <w:p w14:paraId="584EBBAF">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[79]</w:t>
      </w:r>
      <w:r>
        <w:rPr>
          <w:rFonts w:hint="default" w:ascii="Times New Roman" w:hAnsi="Times New Roman"/>
          <w:kern w:val="0"/>
          <w:sz w:val="24"/>
          <w:szCs w:val="24"/>
        </w:rPr>
        <w:tab/>
      </w:r>
      <w:r>
        <w:rPr>
          <w:rFonts w:hint="default" w:ascii="Times New Roman" w:hAnsi="Times New Roman"/>
          <w:kern w:val="0"/>
          <w:sz w:val="24"/>
          <w:szCs w:val="24"/>
        </w:rPr>
        <w:t xml:space="preserve">F. Wang, H. Hua, D. Wu, J. Li, Y. Xu, X. Nie, Y. Zhuang, J. Zeng, J. Zhao, </w:t>
      </w:r>
      <w:r>
        <w:rPr>
          <w:rFonts w:hint="default" w:ascii="Times New Roman" w:hAnsi="Times New Roman"/>
          <w:i/>
          <w:kern w:val="0"/>
          <w:sz w:val="24"/>
          <w:szCs w:val="24"/>
        </w:rPr>
        <w:t>ACS Energy Letters</w:t>
      </w:r>
      <w:r>
        <w:rPr>
          <w:rFonts w:hint="default" w:ascii="Times New Roman" w:hAnsi="Times New Roman"/>
          <w:kern w:val="0"/>
          <w:sz w:val="24"/>
          <w:szCs w:val="24"/>
        </w:rPr>
        <w:t xml:space="preserve"> </w:t>
      </w:r>
      <w:r>
        <w:rPr>
          <w:rFonts w:hint="default" w:ascii="Times New Roman" w:hAnsi="Times New Roman"/>
          <w:b/>
          <w:kern w:val="0"/>
          <w:sz w:val="24"/>
          <w:szCs w:val="24"/>
        </w:rPr>
        <w:t>2023</w:t>
      </w:r>
      <w:r>
        <w:rPr>
          <w:rFonts w:hint="default" w:ascii="Times New Roman" w:hAnsi="Times New Roman"/>
          <w:kern w:val="0"/>
          <w:sz w:val="24"/>
          <w:szCs w:val="24"/>
        </w:rPr>
        <w:t xml:space="preserve">, </w:t>
      </w:r>
      <w:r>
        <w:rPr>
          <w:rFonts w:hint="default" w:ascii="Times New Roman" w:hAnsi="Times New Roman"/>
          <w:i/>
          <w:kern w:val="0"/>
          <w:sz w:val="24"/>
          <w:szCs w:val="24"/>
        </w:rPr>
        <w:t>8</w:t>
      </w:r>
      <w:r>
        <w:rPr>
          <w:rFonts w:hint="default" w:ascii="Times New Roman" w:hAnsi="Times New Roman"/>
          <w:kern w:val="0"/>
          <w:sz w:val="24"/>
          <w:szCs w:val="24"/>
        </w:rPr>
        <w:t>, 780.</w:t>
      </w:r>
    </w:p>
    <w:p w14:paraId="3C1C9349">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[80]</w:t>
      </w:r>
      <w:r>
        <w:rPr>
          <w:rFonts w:hint="default" w:ascii="Times New Roman" w:hAnsi="Times New Roman"/>
          <w:kern w:val="0"/>
          <w:sz w:val="24"/>
          <w:szCs w:val="24"/>
        </w:rPr>
        <w:tab/>
      </w:r>
      <w:r>
        <w:rPr>
          <w:rFonts w:hint="default" w:ascii="Times New Roman" w:hAnsi="Times New Roman"/>
          <w:kern w:val="0"/>
          <w:sz w:val="24"/>
          <w:szCs w:val="24"/>
        </w:rPr>
        <w:t xml:space="preserve">Z. Li, D.-T. Nguyen, J. D. Bazak, K. S. Han, Y. Chen, V. Prabhakaran, T. T. Le, Z. Cheng, M. Song, V. G. Pol, K. T. Mueller, V. Murugesan, </w:t>
      </w:r>
      <w:r>
        <w:rPr>
          <w:rFonts w:hint="default" w:ascii="Times New Roman" w:hAnsi="Times New Roman"/>
          <w:i/>
          <w:kern w:val="0"/>
          <w:sz w:val="24"/>
          <w:szCs w:val="24"/>
        </w:rPr>
        <w:t>Advanced Energy Materials</w:t>
      </w:r>
      <w:r>
        <w:rPr>
          <w:rFonts w:hint="default" w:ascii="Times New Roman" w:hAnsi="Times New Roman"/>
          <w:kern w:val="0"/>
          <w:sz w:val="24"/>
          <w:szCs w:val="24"/>
        </w:rPr>
        <w:t xml:space="preserve"> </w:t>
      </w:r>
      <w:r>
        <w:rPr>
          <w:rFonts w:hint="default" w:ascii="Times New Roman" w:hAnsi="Times New Roman"/>
          <w:b/>
          <w:kern w:val="0"/>
          <w:sz w:val="24"/>
          <w:szCs w:val="24"/>
        </w:rPr>
        <w:t>2024</w:t>
      </w:r>
      <w:r>
        <w:rPr>
          <w:rFonts w:hint="default" w:ascii="Times New Roman" w:hAnsi="Times New Roman"/>
          <w:kern w:val="0"/>
          <w:sz w:val="24"/>
          <w:szCs w:val="24"/>
        </w:rPr>
        <w:t xml:space="preserve">, </w:t>
      </w:r>
      <w:r>
        <w:rPr>
          <w:rFonts w:hint="default" w:ascii="Times New Roman" w:hAnsi="Times New Roman"/>
          <w:i/>
          <w:kern w:val="0"/>
          <w:sz w:val="24"/>
          <w:szCs w:val="24"/>
        </w:rPr>
        <w:t>14</w:t>
      </w:r>
      <w:r>
        <w:rPr>
          <w:rFonts w:hint="default" w:ascii="Times New Roman" w:hAnsi="Times New Roman"/>
          <w:kern w:val="0"/>
          <w:sz w:val="24"/>
          <w:szCs w:val="24"/>
        </w:rPr>
        <w:t>, 2301544.</w:t>
      </w:r>
    </w:p>
    <w:p w14:paraId="6CD65CAE">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[81]</w:t>
      </w:r>
      <w:r>
        <w:rPr>
          <w:rFonts w:hint="default" w:ascii="Times New Roman" w:hAnsi="Times New Roman"/>
          <w:kern w:val="0"/>
          <w:sz w:val="24"/>
          <w:szCs w:val="24"/>
        </w:rPr>
        <w:tab/>
      </w:r>
      <w:r>
        <w:rPr>
          <w:rFonts w:hint="default" w:ascii="Times New Roman" w:hAnsi="Times New Roman"/>
          <w:kern w:val="0"/>
          <w:sz w:val="24"/>
          <w:szCs w:val="24"/>
        </w:rPr>
        <w:t xml:space="preserve">M. Pan, Y. Sun, Y. Zhao, X. Zeng, J. Yang, J. Wang, Y. NuLi, </w:t>
      </w:r>
      <w:r>
        <w:rPr>
          <w:rFonts w:hint="default" w:ascii="Times New Roman" w:hAnsi="Times New Roman"/>
          <w:i/>
          <w:kern w:val="0"/>
          <w:sz w:val="24"/>
          <w:szCs w:val="24"/>
        </w:rPr>
        <w:t>Angewandte Chemie International Edition</w:t>
      </w:r>
      <w:r>
        <w:rPr>
          <w:rFonts w:hint="default" w:ascii="Times New Roman" w:hAnsi="Times New Roman"/>
          <w:kern w:val="0"/>
          <w:sz w:val="24"/>
          <w:szCs w:val="24"/>
        </w:rPr>
        <w:t xml:space="preserve"> </w:t>
      </w:r>
      <w:r>
        <w:rPr>
          <w:rFonts w:hint="default" w:ascii="Times New Roman" w:hAnsi="Times New Roman"/>
          <w:b/>
          <w:kern w:val="0"/>
          <w:sz w:val="24"/>
          <w:szCs w:val="24"/>
        </w:rPr>
        <w:t>2026</w:t>
      </w:r>
      <w:r>
        <w:rPr>
          <w:rFonts w:hint="default" w:ascii="Times New Roman" w:hAnsi="Times New Roman"/>
          <w:kern w:val="0"/>
          <w:sz w:val="24"/>
          <w:szCs w:val="24"/>
        </w:rPr>
        <w:t xml:space="preserve">, </w:t>
      </w:r>
      <w:r>
        <w:rPr>
          <w:rFonts w:hint="default" w:ascii="Times New Roman" w:hAnsi="Times New Roman"/>
          <w:i/>
          <w:kern w:val="0"/>
          <w:sz w:val="24"/>
          <w:szCs w:val="24"/>
        </w:rPr>
        <w:t>65</w:t>
      </w:r>
      <w:r>
        <w:rPr>
          <w:rFonts w:hint="default" w:ascii="Times New Roman" w:hAnsi="Times New Roman"/>
          <w:kern w:val="0"/>
          <w:sz w:val="24"/>
          <w:szCs w:val="24"/>
        </w:rPr>
        <w:t>, e6066611.</w:t>
      </w:r>
    </w:p>
    <w:p w14:paraId="50BC62A2">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[82]</w:t>
      </w:r>
      <w:r>
        <w:rPr>
          <w:rFonts w:hint="default" w:ascii="Times New Roman" w:hAnsi="Times New Roman"/>
          <w:kern w:val="0"/>
          <w:sz w:val="24"/>
          <w:szCs w:val="24"/>
        </w:rPr>
        <w:tab/>
      </w:r>
      <w:r>
        <w:rPr>
          <w:rFonts w:hint="default" w:ascii="Times New Roman" w:hAnsi="Times New Roman"/>
          <w:kern w:val="0"/>
          <w:sz w:val="24"/>
          <w:szCs w:val="24"/>
        </w:rPr>
        <w:t xml:space="preserve">J. Xiao, X. Zhang, H. Fan, Q. Lin, L. Pan, H. Liu, Y. Su, X. Li, Y. Su, S. Ren, Y. Lin, Y. Zhang, </w:t>
      </w:r>
      <w:r>
        <w:rPr>
          <w:rFonts w:hint="default" w:ascii="Times New Roman" w:hAnsi="Times New Roman"/>
          <w:i/>
          <w:kern w:val="0"/>
          <w:sz w:val="24"/>
          <w:szCs w:val="24"/>
        </w:rPr>
        <w:t>Advanced Energy Materials</w:t>
      </w:r>
      <w:r>
        <w:rPr>
          <w:rFonts w:hint="default" w:ascii="Times New Roman" w:hAnsi="Times New Roman"/>
          <w:kern w:val="0"/>
          <w:sz w:val="24"/>
          <w:szCs w:val="24"/>
        </w:rPr>
        <w:t xml:space="preserve"> </w:t>
      </w:r>
      <w:r>
        <w:rPr>
          <w:rFonts w:hint="default" w:ascii="Times New Roman" w:hAnsi="Times New Roman"/>
          <w:b/>
          <w:kern w:val="0"/>
          <w:sz w:val="24"/>
          <w:szCs w:val="24"/>
        </w:rPr>
        <w:t>2022</w:t>
      </w:r>
      <w:r>
        <w:rPr>
          <w:rFonts w:hint="default" w:ascii="Times New Roman" w:hAnsi="Times New Roman"/>
          <w:kern w:val="0"/>
          <w:sz w:val="24"/>
          <w:szCs w:val="24"/>
        </w:rPr>
        <w:t xml:space="preserve">, </w:t>
      </w:r>
      <w:r>
        <w:rPr>
          <w:rFonts w:hint="default" w:ascii="Times New Roman" w:hAnsi="Times New Roman"/>
          <w:i/>
          <w:kern w:val="0"/>
          <w:sz w:val="24"/>
          <w:szCs w:val="24"/>
        </w:rPr>
        <w:t>12</w:t>
      </w:r>
      <w:r>
        <w:rPr>
          <w:rFonts w:hint="default" w:ascii="Times New Roman" w:hAnsi="Times New Roman"/>
          <w:kern w:val="0"/>
          <w:sz w:val="24"/>
          <w:szCs w:val="24"/>
        </w:rPr>
        <w:t>, 2202602.</w:t>
      </w:r>
    </w:p>
    <w:p w14:paraId="696218F2">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[83]</w:t>
      </w:r>
      <w:r>
        <w:rPr>
          <w:rFonts w:hint="default" w:ascii="Times New Roman" w:hAnsi="Times New Roman"/>
          <w:kern w:val="0"/>
          <w:sz w:val="24"/>
          <w:szCs w:val="24"/>
        </w:rPr>
        <w:tab/>
      </w:r>
      <w:r>
        <w:rPr>
          <w:rFonts w:hint="default" w:ascii="Times New Roman" w:hAnsi="Times New Roman"/>
          <w:kern w:val="0"/>
          <w:sz w:val="24"/>
          <w:szCs w:val="24"/>
        </w:rPr>
        <w:t xml:space="preserve">S. Wang, K. Wang, Y. Zhang, Y. Jie, X. Li, Y. Pan, X. Gao, Q. Nian, R. Cao, Q. Li, S. Jiao, D. Xu, </w:t>
      </w:r>
      <w:r>
        <w:rPr>
          <w:rFonts w:hint="default" w:ascii="Times New Roman" w:hAnsi="Times New Roman"/>
          <w:i/>
          <w:kern w:val="0"/>
          <w:sz w:val="24"/>
          <w:szCs w:val="24"/>
        </w:rPr>
        <w:t>Angewandte Chemie International Edition</w:t>
      </w:r>
      <w:r>
        <w:rPr>
          <w:rFonts w:hint="default" w:ascii="Times New Roman" w:hAnsi="Times New Roman"/>
          <w:kern w:val="0"/>
          <w:sz w:val="24"/>
          <w:szCs w:val="24"/>
        </w:rPr>
        <w:t xml:space="preserve"> </w:t>
      </w:r>
      <w:r>
        <w:rPr>
          <w:rFonts w:hint="default" w:ascii="Times New Roman" w:hAnsi="Times New Roman"/>
          <w:b/>
          <w:kern w:val="0"/>
          <w:sz w:val="24"/>
          <w:szCs w:val="24"/>
        </w:rPr>
        <w:t>2023</w:t>
      </w:r>
      <w:r>
        <w:rPr>
          <w:rFonts w:hint="default" w:ascii="Times New Roman" w:hAnsi="Times New Roman"/>
          <w:kern w:val="0"/>
          <w:sz w:val="24"/>
          <w:szCs w:val="24"/>
        </w:rPr>
        <w:t xml:space="preserve">, </w:t>
      </w:r>
      <w:r>
        <w:rPr>
          <w:rFonts w:hint="default" w:ascii="Times New Roman" w:hAnsi="Times New Roman"/>
          <w:i/>
          <w:kern w:val="0"/>
          <w:sz w:val="24"/>
          <w:szCs w:val="24"/>
        </w:rPr>
        <w:t>62</w:t>
      </w:r>
      <w:r>
        <w:rPr>
          <w:rFonts w:hint="default" w:ascii="Times New Roman" w:hAnsi="Times New Roman"/>
          <w:kern w:val="0"/>
          <w:sz w:val="24"/>
          <w:szCs w:val="24"/>
        </w:rPr>
        <w:t>, e202304411.</w:t>
      </w:r>
    </w:p>
    <w:p w14:paraId="7C0C89C8">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[84]</w:t>
      </w:r>
      <w:r>
        <w:rPr>
          <w:rFonts w:hint="default" w:ascii="Times New Roman" w:hAnsi="Times New Roman"/>
          <w:kern w:val="0"/>
          <w:sz w:val="24"/>
          <w:szCs w:val="24"/>
        </w:rPr>
        <w:tab/>
      </w:r>
      <w:r>
        <w:rPr>
          <w:rFonts w:hint="default" w:ascii="Times New Roman" w:hAnsi="Times New Roman"/>
          <w:kern w:val="0"/>
          <w:sz w:val="24"/>
          <w:szCs w:val="24"/>
        </w:rPr>
        <w:t xml:space="preserve">M. Wang, W. Sun, K. Zhang, Z. Zhang, A. Du, S. Dong, J. Zhang, J. Liu, X. Chen, Z. Zhou, F. Li, Z. Li, G. Li, G. Cui, </w:t>
      </w:r>
      <w:r>
        <w:rPr>
          <w:rFonts w:hint="default" w:ascii="Times New Roman" w:hAnsi="Times New Roman"/>
          <w:i/>
          <w:kern w:val="0"/>
          <w:sz w:val="24"/>
          <w:szCs w:val="24"/>
        </w:rPr>
        <w:t>Energy &amp; Environmental Science</w:t>
      </w:r>
      <w:r>
        <w:rPr>
          <w:rFonts w:hint="default" w:ascii="Times New Roman" w:hAnsi="Times New Roman"/>
          <w:kern w:val="0"/>
          <w:sz w:val="24"/>
          <w:szCs w:val="24"/>
        </w:rPr>
        <w:t xml:space="preserve"> </w:t>
      </w:r>
      <w:r>
        <w:rPr>
          <w:rFonts w:hint="default" w:ascii="Times New Roman" w:hAnsi="Times New Roman"/>
          <w:b/>
          <w:kern w:val="0"/>
          <w:sz w:val="24"/>
          <w:szCs w:val="24"/>
        </w:rPr>
        <w:t>2024</w:t>
      </w:r>
      <w:r>
        <w:rPr>
          <w:rFonts w:hint="default" w:ascii="Times New Roman" w:hAnsi="Times New Roman"/>
          <w:kern w:val="0"/>
          <w:sz w:val="24"/>
          <w:szCs w:val="24"/>
        </w:rPr>
        <w:t xml:space="preserve">, </w:t>
      </w:r>
      <w:r>
        <w:rPr>
          <w:rFonts w:hint="default" w:ascii="Times New Roman" w:hAnsi="Times New Roman"/>
          <w:i/>
          <w:kern w:val="0"/>
          <w:sz w:val="24"/>
          <w:szCs w:val="24"/>
        </w:rPr>
        <w:t>17</w:t>
      </w:r>
      <w:r>
        <w:rPr>
          <w:rFonts w:hint="default" w:ascii="Times New Roman" w:hAnsi="Times New Roman"/>
          <w:kern w:val="0"/>
          <w:sz w:val="24"/>
          <w:szCs w:val="24"/>
        </w:rPr>
        <w:t>, 630.</w:t>
      </w:r>
    </w:p>
    <w:p w14:paraId="2AC81649">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[85]</w:t>
      </w:r>
      <w:r>
        <w:rPr>
          <w:rFonts w:hint="default" w:ascii="Times New Roman" w:hAnsi="Times New Roman"/>
          <w:kern w:val="0"/>
          <w:sz w:val="24"/>
          <w:szCs w:val="24"/>
        </w:rPr>
        <w:tab/>
      </w:r>
      <w:r>
        <w:rPr>
          <w:rFonts w:hint="default" w:ascii="Times New Roman" w:hAnsi="Times New Roman"/>
          <w:kern w:val="0"/>
          <w:sz w:val="24"/>
          <w:szCs w:val="24"/>
        </w:rPr>
        <w:t xml:space="preserve">Y. Wang, Z. Cao, Z. Ma, G. Liu, H. Cheng, Y. Zou, L. Cavallo, Q. Li, J. Ming, </w:t>
      </w:r>
      <w:r>
        <w:rPr>
          <w:rFonts w:hint="default" w:ascii="Times New Roman" w:hAnsi="Times New Roman"/>
          <w:i/>
          <w:kern w:val="0"/>
          <w:sz w:val="24"/>
          <w:szCs w:val="24"/>
        </w:rPr>
        <w:t>ACS Energy Letters</w:t>
      </w:r>
      <w:r>
        <w:rPr>
          <w:rFonts w:hint="default" w:ascii="Times New Roman" w:hAnsi="Times New Roman"/>
          <w:kern w:val="0"/>
          <w:sz w:val="24"/>
          <w:szCs w:val="24"/>
        </w:rPr>
        <w:t xml:space="preserve"> </w:t>
      </w:r>
      <w:r>
        <w:rPr>
          <w:rFonts w:hint="default" w:ascii="Times New Roman" w:hAnsi="Times New Roman"/>
          <w:b/>
          <w:kern w:val="0"/>
          <w:sz w:val="24"/>
          <w:szCs w:val="24"/>
        </w:rPr>
        <w:t>2023</w:t>
      </w:r>
      <w:r>
        <w:rPr>
          <w:rFonts w:hint="default" w:ascii="Times New Roman" w:hAnsi="Times New Roman"/>
          <w:kern w:val="0"/>
          <w:sz w:val="24"/>
          <w:szCs w:val="24"/>
        </w:rPr>
        <w:t xml:space="preserve">, </w:t>
      </w:r>
      <w:r>
        <w:rPr>
          <w:rFonts w:hint="default" w:ascii="Times New Roman" w:hAnsi="Times New Roman"/>
          <w:i/>
          <w:kern w:val="0"/>
          <w:sz w:val="24"/>
          <w:szCs w:val="24"/>
        </w:rPr>
        <w:t>8</w:t>
      </w:r>
      <w:r>
        <w:rPr>
          <w:rFonts w:hint="default" w:ascii="Times New Roman" w:hAnsi="Times New Roman"/>
          <w:kern w:val="0"/>
          <w:sz w:val="24"/>
          <w:szCs w:val="24"/>
        </w:rPr>
        <w:t>, 1477.</w:t>
      </w:r>
    </w:p>
    <w:p w14:paraId="71E4AA42">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[86]</w:t>
      </w:r>
      <w:r>
        <w:rPr>
          <w:rFonts w:hint="default" w:ascii="Times New Roman" w:hAnsi="Times New Roman"/>
          <w:kern w:val="0"/>
          <w:sz w:val="24"/>
          <w:szCs w:val="24"/>
        </w:rPr>
        <w:tab/>
      </w:r>
      <w:r>
        <w:rPr>
          <w:rFonts w:hint="default" w:ascii="Times New Roman" w:hAnsi="Times New Roman"/>
          <w:kern w:val="0"/>
          <w:sz w:val="24"/>
          <w:szCs w:val="24"/>
        </w:rPr>
        <w:t xml:space="preserve">J. Zhang, Z. Zhang, H. Zhou, J. Liu, A. Du, S. Dong, X. Zhou, Q. Wang, G. Li, G. Cui, </w:t>
      </w:r>
      <w:r>
        <w:rPr>
          <w:rFonts w:hint="default" w:ascii="Times New Roman" w:hAnsi="Times New Roman"/>
          <w:i/>
          <w:kern w:val="0"/>
          <w:sz w:val="24"/>
          <w:szCs w:val="24"/>
        </w:rPr>
        <w:t>Advanced Materials</w:t>
      </w:r>
      <w:r>
        <w:rPr>
          <w:rFonts w:hint="default" w:ascii="Times New Roman" w:hAnsi="Times New Roman"/>
          <w:kern w:val="0"/>
          <w:sz w:val="24"/>
          <w:szCs w:val="24"/>
        </w:rPr>
        <w:t xml:space="preserve"> </w:t>
      </w:r>
      <w:r>
        <w:rPr>
          <w:rFonts w:hint="default" w:ascii="Times New Roman" w:hAnsi="Times New Roman"/>
          <w:b/>
          <w:kern w:val="0"/>
          <w:sz w:val="24"/>
          <w:szCs w:val="24"/>
        </w:rPr>
        <w:t>2025</w:t>
      </w:r>
      <w:r>
        <w:rPr>
          <w:rFonts w:hint="default" w:ascii="Times New Roman" w:hAnsi="Times New Roman"/>
          <w:kern w:val="0"/>
          <w:sz w:val="24"/>
          <w:szCs w:val="24"/>
        </w:rPr>
        <w:t xml:space="preserve">, </w:t>
      </w:r>
      <w:r>
        <w:rPr>
          <w:rFonts w:hint="default" w:ascii="Times New Roman" w:hAnsi="Times New Roman"/>
          <w:i/>
          <w:kern w:val="0"/>
          <w:sz w:val="24"/>
          <w:szCs w:val="24"/>
        </w:rPr>
        <w:t>37</w:t>
      </w:r>
      <w:r>
        <w:rPr>
          <w:rFonts w:hint="default" w:ascii="Times New Roman" w:hAnsi="Times New Roman"/>
          <w:kern w:val="0"/>
          <w:sz w:val="24"/>
          <w:szCs w:val="24"/>
        </w:rPr>
        <w:t>, 2417652.</w:t>
      </w:r>
    </w:p>
    <w:p w14:paraId="25576C28">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[87]</w:t>
      </w:r>
      <w:r>
        <w:rPr>
          <w:rFonts w:hint="default" w:ascii="Times New Roman" w:hAnsi="Times New Roman"/>
          <w:kern w:val="0"/>
          <w:sz w:val="24"/>
          <w:szCs w:val="24"/>
        </w:rPr>
        <w:tab/>
      </w:r>
      <w:r>
        <w:rPr>
          <w:rFonts w:hint="default" w:ascii="Times New Roman" w:hAnsi="Times New Roman"/>
          <w:kern w:val="0"/>
          <w:sz w:val="24"/>
          <w:szCs w:val="24"/>
        </w:rPr>
        <w:t xml:space="preserve">D. Zhang, Y. Wang, Y. Yang, Y. Zhang, Y. Zhao, M. Pan, Y. Sun, S. Chen, X. Liu, J. Wang, Y. NuLi, </w:t>
      </w:r>
      <w:r>
        <w:rPr>
          <w:rFonts w:hint="default" w:ascii="Times New Roman" w:hAnsi="Times New Roman"/>
          <w:i/>
          <w:kern w:val="0"/>
          <w:sz w:val="24"/>
          <w:szCs w:val="24"/>
        </w:rPr>
        <w:t>Advanced Energy Materials</w:t>
      </w:r>
      <w:r>
        <w:rPr>
          <w:rFonts w:hint="default" w:ascii="Times New Roman" w:hAnsi="Times New Roman"/>
          <w:kern w:val="0"/>
          <w:sz w:val="24"/>
          <w:szCs w:val="24"/>
        </w:rPr>
        <w:t xml:space="preserve"> </w:t>
      </w:r>
      <w:r>
        <w:rPr>
          <w:rFonts w:hint="default" w:ascii="Times New Roman" w:hAnsi="Times New Roman"/>
          <w:b/>
          <w:kern w:val="0"/>
          <w:sz w:val="24"/>
          <w:szCs w:val="24"/>
        </w:rPr>
        <w:t>2023</w:t>
      </w:r>
      <w:r>
        <w:rPr>
          <w:rFonts w:hint="default" w:ascii="Times New Roman" w:hAnsi="Times New Roman"/>
          <w:kern w:val="0"/>
          <w:sz w:val="24"/>
          <w:szCs w:val="24"/>
        </w:rPr>
        <w:t xml:space="preserve">, </w:t>
      </w:r>
      <w:r>
        <w:rPr>
          <w:rFonts w:hint="default" w:ascii="Times New Roman" w:hAnsi="Times New Roman"/>
          <w:i/>
          <w:kern w:val="0"/>
          <w:sz w:val="24"/>
          <w:szCs w:val="24"/>
        </w:rPr>
        <w:t>13</w:t>
      </w:r>
      <w:r>
        <w:rPr>
          <w:rFonts w:hint="default" w:ascii="Times New Roman" w:hAnsi="Times New Roman"/>
          <w:kern w:val="0"/>
          <w:sz w:val="24"/>
          <w:szCs w:val="24"/>
        </w:rPr>
        <w:t>, 2301795.</w:t>
      </w:r>
    </w:p>
    <w:p w14:paraId="308997E0">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[88]</w:t>
      </w:r>
      <w:r>
        <w:rPr>
          <w:rFonts w:hint="default" w:ascii="Times New Roman" w:hAnsi="Times New Roman"/>
          <w:kern w:val="0"/>
          <w:sz w:val="24"/>
          <w:szCs w:val="24"/>
        </w:rPr>
        <w:tab/>
      </w:r>
      <w:r>
        <w:rPr>
          <w:rFonts w:hint="default" w:ascii="Times New Roman" w:hAnsi="Times New Roman"/>
          <w:kern w:val="0"/>
          <w:sz w:val="24"/>
          <w:szCs w:val="24"/>
        </w:rPr>
        <w:t xml:space="preserve">Y. Liu, L. Qian, X. Li, Y. Tian, J. Ma, S. Song, Y. Zhang, A. Yuan, H. Tian, </w:t>
      </w:r>
      <w:r>
        <w:rPr>
          <w:rFonts w:hint="default" w:ascii="Times New Roman" w:hAnsi="Times New Roman"/>
          <w:i/>
          <w:kern w:val="0"/>
          <w:sz w:val="24"/>
          <w:szCs w:val="24"/>
        </w:rPr>
        <w:t>ACS Central Science</w:t>
      </w:r>
      <w:r>
        <w:rPr>
          <w:rFonts w:hint="default" w:ascii="Times New Roman" w:hAnsi="Times New Roman"/>
          <w:kern w:val="0"/>
          <w:sz w:val="24"/>
          <w:szCs w:val="24"/>
        </w:rPr>
        <w:t xml:space="preserve"> </w:t>
      </w:r>
      <w:r>
        <w:rPr>
          <w:rFonts w:hint="default" w:ascii="Times New Roman" w:hAnsi="Times New Roman"/>
          <w:b/>
          <w:kern w:val="0"/>
          <w:sz w:val="24"/>
          <w:szCs w:val="24"/>
        </w:rPr>
        <w:t>2026</w:t>
      </w:r>
      <w:r>
        <w:rPr>
          <w:rFonts w:hint="default" w:ascii="Times New Roman" w:hAnsi="Times New Roman"/>
          <w:kern w:val="0"/>
          <w:sz w:val="24"/>
          <w:szCs w:val="24"/>
        </w:rPr>
        <w:t xml:space="preserve">, </w:t>
      </w:r>
      <w:r>
        <w:rPr>
          <w:rFonts w:hint="default" w:ascii="Times New Roman" w:hAnsi="Times New Roman"/>
          <w:i/>
          <w:kern w:val="0"/>
          <w:sz w:val="24"/>
          <w:szCs w:val="24"/>
        </w:rPr>
        <w:t>12</w:t>
      </w:r>
      <w:r>
        <w:rPr>
          <w:rFonts w:hint="default" w:ascii="Times New Roman" w:hAnsi="Times New Roman"/>
          <w:kern w:val="0"/>
          <w:sz w:val="24"/>
          <w:szCs w:val="24"/>
        </w:rPr>
        <w:t>, 1526.</w:t>
      </w:r>
    </w:p>
    <w:p w14:paraId="31638372">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[89]</w:t>
      </w:r>
      <w:r>
        <w:rPr>
          <w:rFonts w:hint="default" w:ascii="Times New Roman" w:hAnsi="Times New Roman"/>
          <w:kern w:val="0"/>
          <w:sz w:val="24"/>
          <w:szCs w:val="24"/>
        </w:rPr>
        <w:tab/>
      </w:r>
      <w:r>
        <w:rPr>
          <w:rFonts w:hint="default" w:ascii="Times New Roman" w:hAnsi="Times New Roman"/>
          <w:kern w:val="0"/>
          <w:sz w:val="24"/>
          <w:szCs w:val="24"/>
        </w:rPr>
        <w:t xml:space="preserve">J. Wen, Q. Qu, J. Yang, X. Zhang, X. Yin, X. Liu, L. Li, X. Zhou, </w:t>
      </w:r>
      <w:r>
        <w:rPr>
          <w:rFonts w:hint="default" w:ascii="Times New Roman" w:hAnsi="Times New Roman"/>
          <w:i/>
          <w:kern w:val="0"/>
          <w:sz w:val="24"/>
          <w:szCs w:val="24"/>
        </w:rPr>
        <w:t>Langmuir</w:t>
      </w:r>
      <w:r>
        <w:rPr>
          <w:rFonts w:hint="default" w:ascii="Times New Roman" w:hAnsi="Times New Roman"/>
          <w:kern w:val="0"/>
          <w:sz w:val="24"/>
          <w:szCs w:val="24"/>
        </w:rPr>
        <w:t xml:space="preserve"> </w:t>
      </w:r>
      <w:r>
        <w:rPr>
          <w:rFonts w:hint="default" w:ascii="Times New Roman" w:hAnsi="Times New Roman"/>
          <w:b/>
          <w:kern w:val="0"/>
          <w:sz w:val="24"/>
          <w:szCs w:val="24"/>
        </w:rPr>
        <w:t>2026</w:t>
      </w:r>
      <w:r>
        <w:rPr>
          <w:rFonts w:hint="default" w:ascii="Times New Roman" w:hAnsi="Times New Roman"/>
          <w:kern w:val="0"/>
          <w:sz w:val="24"/>
          <w:szCs w:val="24"/>
        </w:rPr>
        <w:t xml:space="preserve">, </w:t>
      </w:r>
      <w:r>
        <w:rPr>
          <w:rFonts w:hint="default" w:ascii="Times New Roman" w:hAnsi="Times New Roman"/>
          <w:i/>
          <w:kern w:val="0"/>
          <w:sz w:val="24"/>
          <w:szCs w:val="24"/>
        </w:rPr>
        <w:t>42</w:t>
      </w:r>
      <w:r>
        <w:rPr>
          <w:rFonts w:hint="default" w:ascii="Times New Roman" w:hAnsi="Times New Roman"/>
          <w:kern w:val="0"/>
          <w:sz w:val="24"/>
          <w:szCs w:val="24"/>
        </w:rPr>
        <w:t>, 28905.</w:t>
      </w:r>
    </w:p>
    <w:p w14:paraId="1FA085A3">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[90]</w:t>
      </w:r>
      <w:r>
        <w:rPr>
          <w:rFonts w:hint="default" w:ascii="Times New Roman" w:hAnsi="Times New Roman"/>
          <w:kern w:val="0"/>
          <w:sz w:val="24"/>
          <w:szCs w:val="24"/>
        </w:rPr>
        <w:tab/>
      </w:r>
      <w:r>
        <w:rPr>
          <w:rFonts w:hint="default" w:ascii="Times New Roman" w:hAnsi="Times New Roman"/>
          <w:kern w:val="0"/>
          <w:sz w:val="24"/>
          <w:szCs w:val="24"/>
        </w:rPr>
        <w:t xml:space="preserve">J. Ji, X. Zhou, L. Zhang, S. Zhong, G. Huang, D. Zhang, C. Xu, Y. Liu, </w:t>
      </w:r>
      <w:r>
        <w:rPr>
          <w:rFonts w:hint="default" w:ascii="Times New Roman" w:hAnsi="Times New Roman"/>
          <w:i/>
          <w:kern w:val="0"/>
          <w:sz w:val="24"/>
          <w:szCs w:val="24"/>
        </w:rPr>
        <w:t>The Journal of Physical Chemistry Letters</w:t>
      </w:r>
      <w:r>
        <w:rPr>
          <w:rFonts w:hint="default" w:ascii="Times New Roman" w:hAnsi="Times New Roman"/>
          <w:kern w:val="0"/>
          <w:sz w:val="24"/>
          <w:szCs w:val="24"/>
        </w:rPr>
        <w:t xml:space="preserve"> </w:t>
      </w:r>
      <w:r>
        <w:rPr>
          <w:rFonts w:hint="default" w:ascii="Times New Roman" w:hAnsi="Times New Roman"/>
          <w:b/>
          <w:kern w:val="0"/>
          <w:sz w:val="24"/>
          <w:szCs w:val="24"/>
        </w:rPr>
        <w:t>2026</w:t>
      </w:r>
      <w:r>
        <w:rPr>
          <w:rFonts w:hint="default" w:ascii="Times New Roman" w:hAnsi="Times New Roman"/>
          <w:kern w:val="0"/>
          <w:sz w:val="24"/>
          <w:szCs w:val="24"/>
        </w:rPr>
        <w:t xml:space="preserve">, </w:t>
      </w:r>
      <w:r>
        <w:rPr>
          <w:rFonts w:hint="default" w:ascii="Times New Roman" w:hAnsi="Times New Roman"/>
          <w:i/>
          <w:kern w:val="0"/>
          <w:sz w:val="24"/>
          <w:szCs w:val="24"/>
        </w:rPr>
        <w:t>17</w:t>
      </w:r>
      <w:r>
        <w:rPr>
          <w:rFonts w:hint="default" w:ascii="Times New Roman" w:hAnsi="Times New Roman"/>
          <w:kern w:val="0"/>
          <w:sz w:val="24"/>
          <w:szCs w:val="24"/>
        </w:rPr>
        <w:t>, 11295.</w:t>
      </w:r>
    </w:p>
    <w:p w14:paraId="3BAA05A2">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[91]</w:t>
      </w:r>
      <w:r>
        <w:rPr>
          <w:rFonts w:hint="default" w:ascii="Times New Roman" w:hAnsi="Times New Roman"/>
          <w:kern w:val="0"/>
          <w:sz w:val="24"/>
          <w:szCs w:val="24"/>
        </w:rPr>
        <w:tab/>
      </w:r>
      <w:r>
        <w:rPr>
          <w:rFonts w:hint="default" w:ascii="Times New Roman" w:hAnsi="Times New Roman"/>
          <w:kern w:val="0"/>
          <w:sz w:val="24"/>
          <w:szCs w:val="24"/>
        </w:rPr>
        <w:t xml:space="preserve">J. Zhang, N. Yuan, J. Liu, X. Guo, X. Chen, Z. Zhou, Z. Zhang, G. Li, </w:t>
      </w:r>
      <w:r>
        <w:rPr>
          <w:rFonts w:hint="default" w:ascii="Times New Roman" w:hAnsi="Times New Roman"/>
          <w:i/>
          <w:kern w:val="0"/>
          <w:sz w:val="24"/>
          <w:szCs w:val="24"/>
        </w:rPr>
        <w:t>Journal of Energy Chemistry</w:t>
      </w:r>
      <w:r>
        <w:rPr>
          <w:rFonts w:hint="default" w:ascii="Times New Roman" w:hAnsi="Times New Roman"/>
          <w:kern w:val="0"/>
          <w:sz w:val="24"/>
          <w:szCs w:val="24"/>
        </w:rPr>
        <w:t xml:space="preserve"> </w:t>
      </w:r>
      <w:r>
        <w:rPr>
          <w:rFonts w:hint="default" w:ascii="Times New Roman" w:hAnsi="Times New Roman"/>
          <w:b/>
          <w:kern w:val="0"/>
          <w:sz w:val="24"/>
          <w:szCs w:val="24"/>
        </w:rPr>
        <w:t>2024</w:t>
      </w:r>
      <w:r>
        <w:rPr>
          <w:rFonts w:hint="default" w:ascii="Times New Roman" w:hAnsi="Times New Roman"/>
          <w:kern w:val="0"/>
          <w:sz w:val="24"/>
          <w:szCs w:val="24"/>
        </w:rPr>
        <w:t xml:space="preserve">, </w:t>
      </w:r>
      <w:r>
        <w:rPr>
          <w:rFonts w:hint="default" w:ascii="Times New Roman" w:hAnsi="Times New Roman"/>
          <w:i/>
          <w:kern w:val="0"/>
          <w:sz w:val="24"/>
          <w:szCs w:val="24"/>
        </w:rPr>
        <w:t>98</w:t>
      </w:r>
      <w:r>
        <w:rPr>
          <w:rFonts w:hint="default" w:ascii="Times New Roman" w:hAnsi="Times New Roman"/>
          <w:kern w:val="0"/>
          <w:sz w:val="24"/>
          <w:szCs w:val="24"/>
        </w:rPr>
        <w:t>, 615.</w:t>
      </w:r>
    </w:p>
    <w:p w14:paraId="5D9F3AF7">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[92]</w:t>
      </w:r>
      <w:r>
        <w:rPr>
          <w:rFonts w:hint="default" w:ascii="Times New Roman" w:hAnsi="Times New Roman"/>
          <w:kern w:val="0"/>
          <w:sz w:val="24"/>
          <w:szCs w:val="24"/>
        </w:rPr>
        <w:tab/>
      </w:r>
      <w:r>
        <w:rPr>
          <w:rFonts w:hint="default" w:ascii="Times New Roman" w:hAnsi="Times New Roman"/>
          <w:kern w:val="0"/>
          <w:sz w:val="24"/>
          <w:szCs w:val="24"/>
        </w:rPr>
        <w:t xml:space="preserve">G. Torrie, J. Valleau, </w:t>
      </w:r>
      <w:r>
        <w:rPr>
          <w:rFonts w:hint="default" w:ascii="Times New Roman" w:hAnsi="Times New Roman"/>
          <w:i/>
          <w:kern w:val="0"/>
          <w:sz w:val="24"/>
          <w:szCs w:val="24"/>
        </w:rPr>
        <w:t>Journal of Computational Physics</w:t>
      </w:r>
      <w:r>
        <w:rPr>
          <w:rFonts w:hint="default" w:ascii="Times New Roman" w:hAnsi="Times New Roman"/>
          <w:kern w:val="0"/>
          <w:sz w:val="24"/>
          <w:szCs w:val="24"/>
        </w:rPr>
        <w:t xml:space="preserve"> </w:t>
      </w:r>
      <w:r>
        <w:rPr>
          <w:rFonts w:hint="default" w:ascii="Times New Roman" w:hAnsi="Times New Roman"/>
          <w:b/>
          <w:kern w:val="0"/>
          <w:sz w:val="24"/>
          <w:szCs w:val="24"/>
        </w:rPr>
        <w:t>1977</w:t>
      </w:r>
      <w:r>
        <w:rPr>
          <w:rFonts w:hint="default" w:ascii="Times New Roman" w:hAnsi="Times New Roman"/>
          <w:kern w:val="0"/>
          <w:sz w:val="24"/>
          <w:szCs w:val="24"/>
        </w:rPr>
        <w:t xml:space="preserve">, </w:t>
      </w:r>
      <w:r>
        <w:rPr>
          <w:rFonts w:hint="default" w:ascii="Times New Roman" w:hAnsi="Times New Roman"/>
          <w:i/>
          <w:kern w:val="0"/>
          <w:sz w:val="24"/>
          <w:szCs w:val="24"/>
        </w:rPr>
        <w:t>23</w:t>
      </w:r>
      <w:r>
        <w:rPr>
          <w:rFonts w:hint="default" w:ascii="Times New Roman" w:hAnsi="Times New Roman"/>
          <w:kern w:val="0"/>
          <w:sz w:val="24"/>
          <w:szCs w:val="24"/>
        </w:rPr>
        <w:t>, 187.</w:t>
      </w:r>
    </w:p>
    <w:p w14:paraId="6CA505AC">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[93]</w:t>
      </w:r>
      <w:r>
        <w:rPr>
          <w:rFonts w:hint="default" w:ascii="Times New Roman" w:hAnsi="Times New Roman"/>
          <w:kern w:val="0"/>
          <w:sz w:val="24"/>
          <w:szCs w:val="24"/>
        </w:rPr>
        <w:tab/>
      </w:r>
      <w:r>
        <w:rPr>
          <w:rFonts w:hint="default" w:ascii="Times New Roman" w:hAnsi="Times New Roman"/>
          <w:kern w:val="0"/>
          <w:sz w:val="24"/>
          <w:szCs w:val="24"/>
        </w:rPr>
        <w:t xml:space="preserve">A. Laio, M. Parrinello, </w:t>
      </w:r>
      <w:r>
        <w:rPr>
          <w:rFonts w:hint="default" w:ascii="Times New Roman" w:hAnsi="Times New Roman"/>
          <w:i/>
          <w:kern w:val="0"/>
          <w:sz w:val="24"/>
          <w:szCs w:val="24"/>
        </w:rPr>
        <w:t>Proceedings of the National Academy of Sciences of the United States of America</w:t>
      </w:r>
      <w:r>
        <w:rPr>
          <w:rFonts w:hint="default" w:ascii="Times New Roman" w:hAnsi="Times New Roman"/>
          <w:kern w:val="0"/>
          <w:sz w:val="24"/>
          <w:szCs w:val="24"/>
        </w:rPr>
        <w:t xml:space="preserve"> </w:t>
      </w:r>
      <w:r>
        <w:rPr>
          <w:rFonts w:hint="default" w:ascii="Times New Roman" w:hAnsi="Times New Roman"/>
          <w:b/>
          <w:kern w:val="0"/>
          <w:sz w:val="24"/>
          <w:szCs w:val="24"/>
        </w:rPr>
        <w:t>2002</w:t>
      </w:r>
      <w:r>
        <w:rPr>
          <w:rFonts w:hint="default" w:ascii="Times New Roman" w:hAnsi="Times New Roman"/>
          <w:kern w:val="0"/>
          <w:sz w:val="24"/>
          <w:szCs w:val="24"/>
        </w:rPr>
        <w:t xml:space="preserve">, </w:t>
      </w:r>
      <w:r>
        <w:rPr>
          <w:rFonts w:hint="default" w:ascii="Times New Roman" w:hAnsi="Times New Roman"/>
          <w:i/>
          <w:kern w:val="0"/>
          <w:sz w:val="24"/>
          <w:szCs w:val="24"/>
        </w:rPr>
        <w:t>99</w:t>
      </w:r>
      <w:r>
        <w:rPr>
          <w:rFonts w:hint="default" w:ascii="Times New Roman" w:hAnsi="Times New Roman"/>
          <w:kern w:val="0"/>
          <w:sz w:val="24"/>
          <w:szCs w:val="24"/>
        </w:rPr>
        <w:t>, 12562.</w:t>
      </w:r>
    </w:p>
    <w:p w14:paraId="7C404C4F">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[94]</w:t>
      </w:r>
      <w:r>
        <w:rPr>
          <w:rFonts w:hint="default" w:ascii="Times New Roman" w:hAnsi="Times New Roman"/>
          <w:kern w:val="0"/>
          <w:sz w:val="24"/>
          <w:szCs w:val="24"/>
        </w:rPr>
        <w:tab/>
      </w:r>
      <w:r>
        <w:rPr>
          <w:rFonts w:hint="default" w:ascii="Times New Roman" w:hAnsi="Times New Roman"/>
          <w:kern w:val="0"/>
          <w:sz w:val="24"/>
          <w:szCs w:val="24"/>
        </w:rPr>
        <w:t xml:space="preserve">M. R. Shirts, J. D. Chodera, </w:t>
      </w:r>
      <w:r>
        <w:rPr>
          <w:rFonts w:hint="default" w:ascii="Times New Roman" w:hAnsi="Times New Roman"/>
          <w:i/>
          <w:kern w:val="0"/>
          <w:sz w:val="24"/>
          <w:szCs w:val="24"/>
        </w:rPr>
        <w:t>The Journal of Chemical Physics</w:t>
      </w:r>
      <w:r>
        <w:rPr>
          <w:rFonts w:hint="default" w:ascii="Times New Roman" w:hAnsi="Times New Roman"/>
          <w:kern w:val="0"/>
          <w:sz w:val="24"/>
          <w:szCs w:val="24"/>
        </w:rPr>
        <w:t xml:space="preserve"> </w:t>
      </w:r>
      <w:r>
        <w:rPr>
          <w:rFonts w:hint="default" w:ascii="Times New Roman" w:hAnsi="Times New Roman"/>
          <w:b/>
          <w:kern w:val="0"/>
          <w:sz w:val="24"/>
          <w:szCs w:val="24"/>
        </w:rPr>
        <w:t>2008</w:t>
      </w:r>
      <w:r>
        <w:rPr>
          <w:rFonts w:hint="default" w:ascii="Times New Roman" w:hAnsi="Times New Roman"/>
          <w:kern w:val="0"/>
          <w:sz w:val="24"/>
          <w:szCs w:val="24"/>
        </w:rPr>
        <w:t xml:space="preserve">, </w:t>
      </w:r>
      <w:r>
        <w:rPr>
          <w:rFonts w:hint="default" w:ascii="Times New Roman" w:hAnsi="Times New Roman"/>
          <w:i/>
          <w:kern w:val="0"/>
          <w:sz w:val="24"/>
          <w:szCs w:val="24"/>
        </w:rPr>
        <w:t>129</w:t>
      </w:r>
      <w:r>
        <w:rPr>
          <w:rFonts w:hint="default" w:ascii="Times New Roman" w:hAnsi="Times New Roman"/>
          <w:kern w:val="0"/>
          <w:sz w:val="24"/>
          <w:szCs w:val="24"/>
        </w:rPr>
        <w:t>, 124105.</w:t>
      </w:r>
    </w:p>
    <w:p w14:paraId="7B61118C">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[95]</w:t>
      </w:r>
      <w:r>
        <w:rPr>
          <w:rFonts w:hint="default" w:ascii="Times New Roman" w:hAnsi="Times New Roman"/>
          <w:kern w:val="0"/>
          <w:sz w:val="24"/>
          <w:szCs w:val="24"/>
        </w:rPr>
        <w:tab/>
      </w:r>
      <w:r>
        <w:rPr>
          <w:rFonts w:hint="default" w:ascii="Times New Roman" w:hAnsi="Times New Roman"/>
          <w:kern w:val="0"/>
          <w:sz w:val="24"/>
          <w:szCs w:val="24"/>
        </w:rPr>
        <w:t xml:space="preserve">R. Sundararaman, W. A. Goddard, T. A. Arias, </w:t>
      </w:r>
      <w:r>
        <w:rPr>
          <w:rFonts w:hint="default" w:ascii="Times New Roman" w:hAnsi="Times New Roman"/>
          <w:i/>
          <w:kern w:val="0"/>
          <w:sz w:val="24"/>
          <w:szCs w:val="24"/>
        </w:rPr>
        <w:t>The Journal of Chemical Physics</w:t>
      </w:r>
      <w:r>
        <w:rPr>
          <w:rFonts w:hint="default" w:ascii="Times New Roman" w:hAnsi="Times New Roman"/>
          <w:kern w:val="0"/>
          <w:sz w:val="24"/>
          <w:szCs w:val="24"/>
        </w:rPr>
        <w:t xml:space="preserve"> </w:t>
      </w:r>
      <w:r>
        <w:rPr>
          <w:rFonts w:hint="default" w:ascii="Times New Roman" w:hAnsi="Times New Roman"/>
          <w:b/>
          <w:kern w:val="0"/>
          <w:sz w:val="24"/>
          <w:szCs w:val="24"/>
        </w:rPr>
        <w:t>2017</w:t>
      </w:r>
      <w:r>
        <w:rPr>
          <w:rFonts w:hint="default" w:ascii="Times New Roman" w:hAnsi="Times New Roman"/>
          <w:kern w:val="0"/>
          <w:sz w:val="24"/>
          <w:szCs w:val="24"/>
        </w:rPr>
        <w:t xml:space="preserve">, </w:t>
      </w:r>
      <w:r>
        <w:rPr>
          <w:rFonts w:hint="default" w:ascii="Times New Roman" w:hAnsi="Times New Roman"/>
          <w:i/>
          <w:kern w:val="0"/>
          <w:sz w:val="24"/>
          <w:szCs w:val="24"/>
        </w:rPr>
        <w:t>146</w:t>
      </w:r>
      <w:r>
        <w:rPr>
          <w:rFonts w:hint="default" w:ascii="Times New Roman" w:hAnsi="Times New Roman"/>
          <w:kern w:val="0"/>
          <w:sz w:val="24"/>
          <w:szCs w:val="24"/>
        </w:rPr>
        <w:t>, 114104.</w:t>
      </w:r>
    </w:p>
    <w:p w14:paraId="45027418">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[96]</w:t>
      </w:r>
      <w:r>
        <w:rPr>
          <w:rFonts w:hint="default" w:ascii="Times New Roman" w:hAnsi="Times New Roman"/>
          <w:kern w:val="0"/>
          <w:sz w:val="24"/>
          <w:szCs w:val="24"/>
        </w:rPr>
        <w:tab/>
      </w:r>
      <w:r>
        <w:rPr>
          <w:rFonts w:hint="default" w:ascii="Times New Roman" w:hAnsi="Times New Roman"/>
          <w:kern w:val="0"/>
          <w:sz w:val="24"/>
          <w:szCs w:val="24"/>
        </w:rPr>
        <w:t xml:space="preserve">J. Z. Hu, N. N. Rajput, C. Wan, Y. Shao, X. Deng, N. R. Jaegers, M. Hu, Y. Chen, Y. Shin, J. Monk, Z. Chen, Z. Qin, K. T. Mueller, J. Liu, K. A. Persson, </w:t>
      </w:r>
      <w:r>
        <w:rPr>
          <w:rFonts w:hint="default" w:ascii="Times New Roman" w:hAnsi="Times New Roman"/>
          <w:i/>
          <w:kern w:val="0"/>
          <w:sz w:val="24"/>
          <w:szCs w:val="24"/>
        </w:rPr>
        <w:t>Nano Energy</w:t>
      </w:r>
      <w:r>
        <w:rPr>
          <w:rFonts w:hint="default" w:ascii="Times New Roman" w:hAnsi="Times New Roman"/>
          <w:kern w:val="0"/>
          <w:sz w:val="24"/>
          <w:szCs w:val="24"/>
        </w:rPr>
        <w:t xml:space="preserve"> </w:t>
      </w:r>
      <w:r>
        <w:rPr>
          <w:rFonts w:hint="default" w:ascii="Times New Roman" w:hAnsi="Times New Roman"/>
          <w:b/>
          <w:kern w:val="0"/>
          <w:sz w:val="24"/>
          <w:szCs w:val="24"/>
        </w:rPr>
        <w:t>2018</w:t>
      </w:r>
      <w:r>
        <w:rPr>
          <w:rFonts w:hint="default" w:ascii="Times New Roman" w:hAnsi="Times New Roman"/>
          <w:kern w:val="0"/>
          <w:sz w:val="24"/>
          <w:szCs w:val="24"/>
        </w:rPr>
        <w:t xml:space="preserve">, </w:t>
      </w:r>
      <w:r>
        <w:rPr>
          <w:rFonts w:hint="default" w:ascii="Times New Roman" w:hAnsi="Times New Roman"/>
          <w:i/>
          <w:kern w:val="0"/>
          <w:sz w:val="24"/>
          <w:szCs w:val="24"/>
        </w:rPr>
        <w:t>46</w:t>
      </w:r>
      <w:r>
        <w:rPr>
          <w:rFonts w:hint="default" w:ascii="Times New Roman" w:hAnsi="Times New Roman"/>
          <w:kern w:val="0"/>
          <w:sz w:val="24"/>
          <w:szCs w:val="24"/>
        </w:rPr>
        <w:t>, 436.</w:t>
      </w:r>
    </w:p>
    <w:p w14:paraId="2F3BB207">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[97]</w:t>
      </w:r>
      <w:r>
        <w:rPr>
          <w:rFonts w:hint="default" w:ascii="Times New Roman" w:hAnsi="Times New Roman"/>
          <w:kern w:val="0"/>
          <w:sz w:val="24"/>
          <w:szCs w:val="24"/>
        </w:rPr>
        <w:tab/>
      </w:r>
      <w:r>
        <w:rPr>
          <w:rFonts w:hint="default" w:ascii="Times New Roman" w:hAnsi="Times New Roman"/>
          <w:kern w:val="0"/>
          <w:sz w:val="24"/>
          <w:szCs w:val="24"/>
        </w:rPr>
        <w:t xml:space="preserve">Z. Yang, L. Gao, N. J. Leon, C. Liao, B. J. Ingram, L. Trahey, </w:t>
      </w:r>
      <w:r>
        <w:rPr>
          <w:rFonts w:hint="default" w:ascii="Times New Roman" w:hAnsi="Times New Roman"/>
          <w:i/>
          <w:kern w:val="0"/>
          <w:sz w:val="24"/>
          <w:szCs w:val="24"/>
        </w:rPr>
        <w:t>ACS Applied Energy Materials</w:t>
      </w:r>
      <w:r>
        <w:rPr>
          <w:rFonts w:hint="default" w:ascii="Times New Roman" w:hAnsi="Times New Roman"/>
          <w:kern w:val="0"/>
          <w:sz w:val="24"/>
          <w:szCs w:val="24"/>
        </w:rPr>
        <w:t xml:space="preserve"> </w:t>
      </w:r>
      <w:r>
        <w:rPr>
          <w:rFonts w:hint="default" w:ascii="Times New Roman" w:hAnsi="Times New Roman"/>
          <w:b/>
          <w:kern w:val="0"/>
          <w:sz w:val="24"/>
          <w:szCs w:val="24"/>
        </w:rPr>
        <w:t>2024</w:t>
      </w:r>
      <w:r>
        <w:rPr>
          <w:rFonts w:hint="default" w:ascii="Times New Roman" w:hAnsi="Times New Roman"/>
          <w:kern w:val="0"/>
          <w:sz w:val="24"/>
          <w:szCs w:val="24"/>
        </w:rPr>
        <w:t xml:space="preserve">, </w:t>
      </w:r>
      <w:r>
        <w:rPr>
          <w:rFonts w:hint="default" w:ascii="Times New Roman" w:hAnsi="Times New Roman"/>
          <w:i/>
          <w:kern w:val="0"/>
          <w:sz w:val="24"/>
          <w:szCs w:val="24"/>
        </w:rPr>
        <w:t>7</w:t>
      </w:r>
      <w:r>
        <w:rPr>
          <w:rFonts w:hint="default" w:ascii="Times New Roman" w:hAnsi="Times New Roman"/>
          <w:kern w:val="0"/>
          <w:sz w:val="24"/>
          <w:szCs w:val="24"/>
        </w:rPr>
        <w:t>, 1666.</w:t>
      </w:r>
    </w:p>
    <w:p w14:paraId="16A49A53">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[98]</w:t>
      </w:r>
      <w:r>
        <w:rPr>
          <w:rFonts w:hint="default" w:ascii="Times New Roman" w:hAnsi="Times New Roman"/>
          <w:kern w:val="0"/>
          <w:sz w:val="24"/>
          <w:szCs w:val="24"/>
        </w:rPr>
        <w:tab/>
      </w:r>
      <w:r>
        <w:rPr>
          <w:rFonts w:hint="default" w:ascii="Times New Roman" w:hAnsi="Times New Roman"/>
          <w:kern w:val="0"/>
          <w:sz w:val="24"/>
          <w:szCs w:val="24"/>
        </w:rPr>
        <w:t xml:space="preserve">H. Fan, X. Zhang, Y. Zhao, J. Xiao, H. Yuan, G. Wang, Y. Lin, J. Zhang, L. Pan, T. Pan, Y. Liu, Y. Zhang, </w:t>
      </w:r>
      <w:r>
        <w:rPr>
          <w:rFonts w:hint="default" w:ascii="Times New Roman" w:hAnsi="Times New Roman"/>
          <w:i/>
          <w:kern w:val="0"/>
          <w:sz w:val="24"/>
          <w:szCs w:val="24"/>
        </w:rPr>
        <w:t>Energy &amp; Environmental Materials</w:t>
      </w:r>
      <w:r>
        <w:rPr>
          <w:rFonts w:hint="default" w:ascii="Times New Roman" w:hAnsi="Times New Roman"/>
          <w:kern w:val="0"/>
          <w:sz w:val="24"/>
          <w:szCs w:val="24"/>
        </w:rPr>
        <w:t xml:space="preserve"> </w:t>
      </w:r>
      <w:r>
        <w:rPr>
          <w:rFonts w:hint="default" w:ascii="Times New Roman" w:hAnsi="Times New Roman"/>
          <w:b/>
          <w:kern w:val="0"/>
          <w:sz w:val="24"/>
          <w:szCs w:val="24"/>
        </w:rPr>
        <w:t>2023</w:t>
      </w:r>
      <w:r>
        <w:rPr>
          <w:rFonts w:hint="default" w:ascii="Times New Roman" w:hAnsi="Times New Roman"/>
          <w:kern w:val="0"/>
          <w:sz w:val="24"/>
          <w:szCs w:val="24"/>
        </w:rPr>
        <w:t xml:space="preserve">, </w:t>
      </w:r>
      <w:r>
        <w:rPr>
          <w:rFonts w:hint="default" w:ascii="Times New Roman" w:hAnsi="Times New Roman"/>
          <w:i/>
          <w:kern w:val="0"/>
          <w:sz w:val="24"/>
          <w:szCs w:val="24"/>
        </w:rPr>
        <w:t>6</w:t>
      </w:r>
      <w:r>
        <w:rPr>
          <w:rFonts w:hint="default" w:ascii="Times New Roman" w:hAnsi="Times New Roman"/>
          <w:kern w:val="0"/>
          <w:sz w:val="24"/>
          <w:szCs w:val="24"/>
        </w:rPr>
        <w:t>, e12327.</w:t>
      </w:r>
    </w:p>
    <w:p w14:paraId="770D8F93">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[99]</w:t>
      </w:r>
      <w:r>
        <w:rPr>
          <w:rFonts w:hint="default" w:ascii="Times New Roman" w:hAnsi="Times New Roman"/>
          <w:kern w:val="0"/>
          <w:sz w:val="24"/>
          <w:szCs w:val="24"/>
        </w:rPr>
        <w:tab/>
      </w:r>
      <w:r>
        <w:rPr>
          <w:rFonts w:hint="default" w:ascii="Times New Roman" w:hAnsi="Times New Roman"/>
          <w:kern w:val="0"/>
          <w:sz w:val="24"/>
          <w:szCs w:val="24"/>
        </w:rPr>
        <w:t xml:space="preserve">I.-C. Yeh, G. Hummer, </w:t>
      </w:r>
      <w:r>
        <w:rPr>
          <w:rFonts w:hint="default" w:ascii="Times New Roman" w:hAnsi="Times New Roman"/>
          <w:i/>
          <w:kern w:val="0"/>
          <w:sz w:val="24"/>
          <w:szCs w:val="24"/>
        </w:rPr>
        <w:t>The Journal of Physical Chemistry B</w:t>
      </w:r>
      <w:r>
        <w:rPr>
          <w:rFonts w:hint="default" w:ascii="Times New Roman" w:hAnsi="Times New Roman"/>
          <w:kern w:val="0"/>
          <w:sz w:val="24"/>
          <w:szCs w:val="24"/>
        </w:rPr>
        <w:t xml:space="preserve"> </w:t>
      </w:r>
      <w:r>
        <w:rPr>
          <w:rFonts w:hint="default" w:ascii="Times New Roman" w:hAnsi="Times New Roman"/>
          <w:b/>
          <w:kern w:val="0"/>
          <w:sz w:val="24"/>
          <w:szCs w:val="24"/>
        </w:rPr>
        <w:t>2004</w:t>
      </w:r>
      <w:r>
        <w:rPr>
          <w:rFonts w:hint="default" w:ascii="Times New Roman" w:hAnsi="Times New Roman"/>
          <w:kern w:val="0"/>
          <w:sz w:val="24"/>
          <w:szCs w:val="24"/>
        </w:rPr>
        <w:t xml:space="preserve">, </w:t>
      </w:r>
      <w:r>
        <w:rPr>
          <w:rFonts w:hint="default" w:ascii="Times New Roman" w:hAnsi="Times New Roman"/>
          <w:i/>
          <w:kern w:val="0"/>
          <w:sz w:val="24"/>
          <w:szCs w:val="24"/>
        </w:rPr>
        <w:t>108</w:t>
      </w:r>
      <w:r>
        <w:rPr>
          <w:rFonts w:hint="default" w:ascii="Times New Roman" w:hAnsi="Times New Roman"/>
          <w:kern w:val="0"/>
          <w:sz w:val="24"/>
          <w:szCs w:val="24"/>
        </w:rPr>
        <w:t>, 15873.</w:t>
      </w:r>
    </w:p>
    <w:p w14:paraId="2D55C5DA">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[100]</w:t>
      </w:r>
      <w:r>
        <w:rPr>
          <w:rFonts w:hint="default" w:ascii="Times New Roman" w:hAnsi="Times New Roman"/>
          <w:kern w:val="0"/>
          <w:sz w:val="24"/>
          <w:szCs w:val="24"/>
        </w:rPr>
        <w:tab/>
      </w:r>
      <w:r>
        <w:rPr>
          <w:rFonts w:hint="default" w:ascii="Times New Roman" w:hAnsi="Times New Roman"/>
          <w:kern w:val="0"/>
          <w:sz w:val="24"/>
          <w:szCs w:val="24"/>
        </w:rPr>
        <w:t xml:space="preserve">R. A. Marcus, </w:t>
      </w:r>
      <w:r>
        <w:rPr>
          <w:rFonts w:hint="default" w:ascii="Times New Roman" w:hAnsi="Times New Roman"/>
          <w:i/>
          <w:kern w:val="0"/>
          <w:sz w:val="24"/>
          <w:szCs w:val="24"/>
        </w:rPr>
        <w:t>The Journal of Chemical Physics</w:t>
      </w:r>
      <w:r>
        <w:rPr>
          <w:rFonts w:hint="default" w:ascii="Times New Roman" w:hAnsi="Times New Roman"/>
          <w:kern w:val="0"/>
          <w:sz w:val="24"/>
          <w:szCs w:val="24"/>
        </w:rPr>
        <w:t xml:space="preserve"> </w:t>
      </w:r>
      <w:r>
        <w:rPr>
          <w:rFonts w:hint="default" w:ascii="Times New Roman" w:hAnsi="Times New Roman"/>
          <w:b/>
          <w:kern w:val="0"/>
          <w:sz w:val="24"/>
          <w:szCs w:val="24"/>
        </w:rPr>
        <w:t>1956</w:t>
      </w:r>
      <w:r>
        <w:rPr>
          <w:rFonts w:hint="default" w:ascii="Times New Roman" w:hAnsi="Times New Roman"/>
          <w:kern w:val="0"/>
          <w:sz w:val="24"/>
          <w:szCs w:val="24"/>
        </w:rPr>
        <w:t xml:space="preserve">, </w:t>
      </w:r>
      <w:r>
        <w:rPr>
          <w:rFonts w:hint="default" w:ascii="Times New Roman" w:hAnsi="Times New Roman"/>
          <w:i/>
          <w:kern w:val="0"/>
          <w:sz w:val="24"/>
          <w:szCs w:val="24"/>
        </w:rPr>
        <w:t>24</w:t>
      </w:r>
      <w:r>
        <w:rPr>
          <w:rFonts w:hint="default" w:ascii="Times New Roman" w:hAnsi="Times New Roman"/>
          <w:kern w:val="0"/>
          <w:sz w:val="24"/>
          <w:szCs w:val="24"/>
        </w:rPr>
        <w:t>, 966.</w:t>
      </w:r>
    </w:p>
    <w:p w14:paraId="2F685907">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[101]</w:t>
      </w:r>
      <w:r>
        <w:rPr>
          <w:rFonts w:hint="default" w:ascii="Times New Roman" w:hAnsi="Times New Roman"/>
          <w:kern w:val="0"/>
          <w:sz w:val="24"/>
          <w:szCs w:val="24"/>
        </w:rPr>
        <w:tab/>
      </w:r>
      <w:r>
        <w:rPr>
          <w:rFonts w:hint="default" w:ascii="Times New Roman" w:hAnsi="Times New Roman"/>
          <w:kern w:val="0"/>
          <w:sz w:val="24"/>
          <w:szCs w:val="24"/>
        </w:rPr>
        <w:t xml:space="preserve">L. P. Lossius, F. Emmenegger, </w:t>
      </w:r>
      <w:r>
        <w:rPr>
          <w:rFonts w:hint="default" w:ascii="Times New Roman" w:hAnsi="Times New Roman"/>
          <w:i/>
          <w:kern w:val="0"/>
          <w:sz w:val="24"/>
          <w:szCs w:val="24"/>
        </w:rPr>
        <w:t>Electrochimica Acta</w:t>
      </w:r>
      <w:r>
        <w:rPr>
          <w:rFonts w:hint="default" w:ascii="Times New Roman" w:hAnsi="Times New Roman"/>
          <w:kern w:val="0"/>
          <w:sz w:val="24"/>
          <w:szCs w:val="24"/>
        </w:rPr>
        <w:t xml:space="preserve"> </w:t>
      </w:r>
      <w:r>
        <w:rPr>
          <w:rFonts w:hint="default" w:ascii="Times New Roman" w:hAnsi="Times New Roman"/>
          <w:b/>
          <w:kern w:val="0"/>
          <w:sz w:val="24"/>
          <w:szCs w:val="24"/>
        </w:rPr>
        <w:t>1996</w:t>
      </w:r>
      <w:r>
        <w:rPr>
          <w:rFonts w:hint="default" w:ascii="Times New Roman" w:hAnsi="Times New Roman"/>
          <w:kern w:val="0"/>
          <w:sz w:val="24"/>
          <w:szCs w:val="24"/>
        </w:rPr>
        <w:t xml:space="preserve">, </w:t>
      </w:r>
      <w:r>
        <w:rPr>
          <w:rFonts w:hint="default" w:ascii="Times New Roman" w:hAnsi="Times New Roman"/>
          <w:i/>
          <w:kern w:val="0"/>
          <w:sz w:val="24"/>
          <w:szCs w:val="24"/>
        </w:rPr>
        <w:t>41</w:t>
      </w:r>
      <w:r>
        <w:rPr>
          <w:rFonts w:hint="default" w:ascii="Times New Roman" w:hAnsi="Times New Roman"/>
          <w:kern w:val="0"/>
          <w:sz w:val="24"/>
          <w:szCs w:val="24"/>
        </w:rPr>
        <w:t>, 445.</w:t>
      </w:r>
    </w:p>
    <w:p w14:paraId="3295F4ED">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[102]</w:t>
      </w:r>
      <w:r>
        <w:rPr>
          <w:rFonts w:hint="default" w:ascii="Times New Roman" w:hAnsi="Times New Roman"/>
          <w:kern w:val="0"/>
          <w:sz w:val="24"/>
          <w:szCs w:val="24"/>
        </w:rPr>
        <w:tab/>
      </w:r>
      <w:r>
        <w:rPr>
          <w:rFonts w:hint="default" w:ascii="Times New Roman" w:hAnsi="Times New Roman"/>
          <w:kern w:val="0"/>
          <w:sz w:val="24"/>
          <w:szCs w:val="24"/>
        </w:rPr>
        <w:t xml:space="preserve">B. W. Schick, V. Vanoppen, M. Uhl, M. Kruck, S. Riedel, Z. Zhao‐Karger, E. J. Berg, X. Hou, T. Jacob, </w:t>
      </w:r>
      <w:r>
        <w:rPr>
          <w:rFonts w:hint="default" w:ascii="Times New Roman" w:hAnsi="Times New Roman"/>
          <w:i/>
          <w:kern w:val="0"/>
          <w:sz w:val="24"/>
          <w:szCs w:val="24"/>
        </w:rPr>
        <w:t>Angewandte Chemie International Edition</w:t>
      </w:r>
      <w:r>
        <w:rPr>
          <w:rFonts w:hint="default" w:ascii="Times New Roman" w:hAnsi="Times New Roman"/>
          <w:kern w:val="0"/>
          <w:sz w:val="24"/>
          <w:szCs w:val="24"/>
        </w:rPr>
        <w:t xml:space="preserve"> </w:t>
      </w:r>
      <w:r>
        <w:rPr>
          <w:rFonts w:hint="default" w:ascii="Times New Roman" w:hAnsi="Times New Roman"/>
          <w:b/>
          <w:kern w:val="0"/>
          <w:sz w:val="24"/>
          <w:szCs w:val="24"/>
        </w:rPr>
        <w:t>2024</w:t>
      </w:r>
      <w:r>
        <w:rPr>
          <w:rFonts w:hint="default" w:ascii="Times New Roman" w:hAnsi="Times New Roman"/>
          <w:kern w:val="0"/>
          <w:sz w:val="24"/>
          <w:szCs w:val="24"/>
        </w:rPr>
        <w:t xml:space="preserve">, </w:t>
      </w:r>
      <w:r>
        <w:rPr>
          <w:rFonts w:hint="default" w:ascii="Times New Roman" w:hAnsi="Times New Roman"/>
          <w:i/>
          <w:kern w:val="0"/>
          <w:sz w:val="24"/>
          <w:szCs w:val="24"/>
        </w:rPr>
        <w:t>63</w:t>
      </w:r>
      <w:r>
        <w:rPr>
          <w:rFonts w:hint="default" w:ascii="Times New Roman" w:hAnsi="Times New Roman"/>
          <w:kern w:val="0"/>
          <w:sz w:val="24"/>
          <w:szCs w:val="24"/>
        </w:rPr>
        <w:t>, e202413058.</w:t>
      </w:r>
    </w:p>
    <w:p w14:paraId="48519710">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[103]</w:t>
      </w:r>
      <w:r>
        <w:rPr>
          <w:rFonts w:hint="default" w:ascii="Times New Roman" w:hAnsi="Times New Roman"/>
          <w:kern w:val="0"/>
          <w:sz w:val="24"/>
          <w:szCs w:val="24"/>
        </w:rPr>
        <w:tab/>
      </w:r>
      <w:r>
        <w:rPr>
          <w:rFonts w:hint="default" w:ascii="Times New Roman" w:hAnsi="Times New Roman"/>
          <w:kern w:val="0"/>
          <w:sz w:val="24"/>
          <w:szCs w:val="24"/>
        </w:rPr>
        <w:t xml:space="preserve">W. Zhao, Z. Pan, Y. Zhang, Y. Liu, H. Dou, Y. Shi, Z. Zuo, B. Zhang, J. Chen, X. Zhao, X. Yang, </w:t>
      </w:r>
      <w:r>
        <w:rPr>
          <w:rFonts w:hint="default" w:ascii="Times New Roman" w:hAnsi="Times New Roman"/>
          <w:i/>
          <w:kern w:val="0"/>
          <w:sz w:val="24"/>
          <w:szCs w:val="24"/>
        </w:rPr>
        <w:t>Angewandte Chemie International Edition</w:t>
      </w:r>
      <w:r>
        <w:rPr>
          <w:rFonts w:hint="default" w:ascii="Times New Roman" w:hAnsi="Times New Roman"/>
          <w:kern w:val="0"/>
          <w:sz w:val="24"/>
          <w:szCs w:val="24"/>
        </w:rPr>
        <w:t xml:space="preserve"> </w:t>
      </w:r>
      <w:r>
        <w:rPr>
          <w:rFonts w:hint="default" w:ascii="Times New Roman" w:hAnsi="Times New Roman"/>
          <w:b/>
          <w:kern w:val="0"/>
          <w:sz w:val="24"/>
          <w:szCs w:val="24"/>
        </w:rPr>
        <w:t>2022</w:t>
      </w:r>
      <w:r>
        <w:rPr>
          <w:rFonts w:hint="default" w:ascii="Times New Roman" w:hAnsi="Times New Roman"/>
          <w:kern w:val="0"/>
          <w:sz w:val="24"/>
          <w:szCs w:val="24"/>
        </w:rPr>
        <w:t xml:space="preserve">, </w:t>
      </w:r>
      <w:r>
        <w:rPr>
          <w:rFonts w:hint="default" w:ascii="Times New Roman" w:hAnsi="Times New Roman"/>
          <w:i/>
          <w:kern w:val="0"/>
          <w:sz w:val="24"/>
          <w:szCs w:val="24"/>
        </w:rPr>
        <w:t>61</w:t>
      </w:r>
      <w:r>
        <w:rPr>
          <w:rFonts w:hint="default" w:ascii="Times New Roman" w:hAnsi="Times New Roman"/>
          <w:kern w:val="0"/>
          <w:sz w:val="24"/>
          <w:szCs w:val="24"/>
        </w:rPr>
        <w:t>, e202205187.</w:t>
      </w:r>
    </w:p>
    <w:p w14:paraId="0F32E1B2">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[104]</w:t>
      </w:r>
      <w:r>
        <w:rPr>
          <w:rFonts w:hint="default" w:ascii="Times New Roman" w:hAnsi="Times New Roman"/>
          <w:kern w:val="0"/>
          <w:sz w:val="24"/>
          <w:szCs w:val="24"/>
        </w:rPr>
        <w:tab/>
      </w:r>
      <w:r>
        <w:rPr>
          <w:rFonts w:hint="default" w:ascii="Times New Roman" w:hAnsi="Times New Roman"/>
          <w:kern w:val="0"/>
          <w:sz w:val="24"/>
          <w:szCs w:val="24"/>
        </w:rPr>
        <w:t xml:space="preserve">C. Chen, J. Chen, S. Tan, X. Huang, Y. Du, B. Shang, B. Qu, G. Huang, X. Zhou, J. Wang, L. Li, F. Pan, </w:t>
      </w:r>
      <w:r>
        <w:rPr>
          <w:rFonts w:hint="default" w:ascii="Times New Roman" w:hAnsi="Times New Roman"/>
          <w:i/>
          <w:kern w:val="0"/>
          <w:sz w:val="24"/>
          <w:szCs w:val="24"/>
        </w:rPr>
        <w:t>Energy Storage Materials</w:t>
      </w:r>
      <w:r>
        <w:rPr>
          <w:rFonts w:hint="default" w:ascii="Times New Roman" w:hAnsi="Times New Roman"/>
          <w:kern w:val="0"/>
          <w:sz w:val="24"/>
          <w:szCs w:val="24"/>
        </w:rPr>
        <w:t xml:space="preserve"> </w:t>
      </w:r>
      <w:r>
        <w:rPr>
          <w:rFonts w:hint="default" w:ascii="Times New Roman" w:hAnsi="Times New Roman"/>
          <w:b/>
          <w:kern w:val="0"/>
          <w:sz w:val="24"/>
          <w:szCs w:val="24"/>
        </w:rPr>
        <w:t>2023</w:t>
      </w:r>
      <w:r>
        <w:rPr>
          <w:rFonts w:hint="default" w:ascii="Times New Roman" w:hAnsi="Times New Roman"/>
          <w:kern w:val="0"/>
          <w:sz w:val="24"/>
          <w:szCs w:val="24"/>
        </w:rPr>
        <w:t xml:space="preserve">, </w:t>
      </w:r>
      <w:r>
        <w:rPr>
          <w:rFonts w:hint="default" w:ascii="Times New Roman" w:hAnsi="Times New Roman"/>
          <w:i/>
          <w:kern w:val="0"/>
          <w:sz w:val="24"/>
          <w:szCs w:val="24"/>
        </w:rPr>
        <w:t>59</w:t>
      </w:r>
      <w:r>
        <w:rPr>
          <w:rFonts w:hint="default" w:ascii="Times New Roman" w:hAnsi="Times New Roman"/>
          <w:kern w:val="0"/>
          <w:sz w:val="24"/>
          <w:szCs w:val="24"/>
        </w:rPr>
        <w:t>, 102792.</w:t>
      </w:r>
    </w:p>
    <w:p w14:paraId="0D0EAD53">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[105]</w:t>
      </w:r>
      <w:r>
        <w:rPr>
          <w:rFonts w:hint="default" w:ascii="Times New Roman" w:hAnsi="Times New Roman"/>
          <w:kern w:val="0"/>
          <w:sz w:val="24"/>
          <w:szCs w:val="24"/>
        </w:rPr>
        <w:tab/>
      </w:r>
      <w:r>
        <w:rPr>
          <w:rFonts w:hint="default" w:ascii="Times New Roman" w:hAnsi="Times New Roman"/>
          <w:kern w:val="0"/>
          <w:sz w:val="24"/>
          <w:szCs w:val="24"/>
        </w:rPr>
        <w:t xml:space="preserve">W. Wang, S. Ju, H. Zhang, X. Zhou, X. Yu, </w:t>
      </w:r>
      <w:r>
        <w:rPr>
          <w:rFonts w:hint="default" w:ascii="Times New Roman" w:hAnsi="Times New Roman"/>
          <w:i/>
          <w:kern w:val="0"/>
          <w:sz w:val="24"/>
          <w:szCs w:val="24"/>
        </w:rPr>
        <w:t>Energy Storage Materials</w:t>
      </w:r>
      <w:r>
        <w:rPr>
          <w:rFonts w:hint="default" w:ascii="Times New Roman" w:hAnsi="Times New Roman"/>
          <w:kern w:val="0"/>
          <w:sz w:val="24"/>
          <w:szCs w:val="24"/>
        </w:rPr>
        <w:t xml:space="preserve"> </w:t>
      </w:r>
      <w:r>
        <w:rPr>
          <w:rFonts w:hint="default" w:ascii="Times New Roman" w:hAnsi="Times New Roman"/>
          <w:b/>
          <w:kern w:val="0"/>
          <w:sz w:val="24"/>
          <w:szCs w:val="24"/>
        </w:rPr>
        <w:t>2024</w:t>
      </w:r>
      <w:r>
        <w:rPr>
          <w:rFonts w:hint="default" w:ascii="Times New Roman" w:hAnsi="Times New Roman"/>
          <w:kern w:val="0"/>
          <w:sz w:val="24"/>
          <w:szCs w:val="24"/>
        </w:rPr>
        <w:t xml:space="preserve">, </w:t>
      </w:r>
      <w:r>
        <w:rPr>
          <w:rFonts w:hint="default" w:ascii="Times New Roman" w:hAnsi="Times New Roman"/>
          <w:i/>
          <w:kern w:val="0"/>
          <w:sz w:val="24"/>
          <w:szCs w:val="24"/>
        </w:rPr>
        <w:t>70</w:t>
      </w:r>
      <w:r>
        <w:rPr>
          <w:rFonts w:hint="default" w:ascii="Times New Roman" w:hAnsi="Times New Roman"/>
          <w:kern w:val="0"/>
          <w:sz w:val="24"/>
          <w:szCs w:val="24"/>
        </w:rPr>
        <w:t>, 103493.</w:t>
      </w:r>
    </w:p>
    <w:p w14:paraId="7B5C1CCF">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[106]</w:t>
      </w:r>
      <w:r>
        <w:rPr>
          <w:rFonts w:hint="default" w:ascii="Times New Roman" w:hAnsi="Times New Roman"/>
          <w:kern w:val="0"/>
          <w:sz w:val="24"/>
          <w:szCs w:val="24"/>
        </w:rPr>
        <w:tab/>
      </w:r>
      <w:r>
        <w:rPr>
          <w:rFonts w:hint="default" w:ascii="Times New Roman" w:hAnsi="Times New Roman"/>
          <w:kern w:val="0"/>
          <w:sz w:val="24"/>
          <w:szCs w:val="24"/>
        </w:rPr>
        <w:t xml:space="preserve">Y. Mao, Y. Wang, J. Wang, H. Lin, X. Yang, W. Li, M. Liu, </w:t>
      </w:r>
      <w:r>
        <w:rPr>
          <w:rFonts w:hint="default" w:ascii="Times New Roman" w:hAnsi="Times New Roman"/>
          <w:i/>
          <w:kern w:val="0"/>
          <w:sz w:val="24"/>
          <w:szCs w:val="24"/>
        </w:rPr>
        <w:t>Chemical Engineering Journal</w:t>
      </w:r>
      <w:r>
        <w:rPr>
          <w:rFonts w:hint="default" w:ascii="Times New Roman" w:hAnsi="Times New Roman"/>
          <w:kern w:val="0"/>
          <w:sz w:val="24"/>
          <w:szCs w:val="24"/>
        </w:rPr>
        <w:t xml:space="preserve"> </w:t>
      </w:r>
      <w:r>
        <w:rPr>
          <w:rFonts w:hint="default" w:ascii="Times New Roman" w:hAnsi="Times New Roman"/>
          <w:b/>
          <w:kern w:val="0"/>
          <w:sz w:val="24"/>
          <w:szCs w:val="24"/>
        </w:rPr>
        <w:t>2026</w:t>
      </w:r>
      <w:r>
        <w:rPr>
          <w:rFonts w:hint="default" w:ascii="Times New Roman" w:hAnsi="Times New Roman"/>
          <w:kern w:val="0"/>
          <w:sz w:val="24"/>
          <w:szCs w:val="24"/>
        </w:rPr>
        <w:t xml:space="preserve">, </w:t>
      </w:r>
      <w:r>
        <w:rPr>
          <w:rFonts w:hint="default" w:ascii="Times New Roman" w:hAnsi="Times New Roman"/>
          <w:i/>
          <w:kern w:val="0"/>
          <w:sz w:val="24"/>
          <w:szCs w:val="24"/>
        </w:rPr>
        <w:t>529</w:t>
      </w:r>
      <w:r>
        <w:rPr>
          <w:rFonts w:hint="default" w:ascii="Times New Roman" w:hAnsi="Times New Roman"/>
          <w:kern w:val="0"/>
          <w:sz w:val="24"/>
          <w:szCs w:val="24"/>
        </w:rPr>
        <w:t>, 172981.</w:t>
      </w:r>
    </w:p>
    <w:p w14:paraId="5DE4968D">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[107]</w:t>
      </w:r>
      <w:r>
        <w:rPr>
          <w:rFonts w:hint="default" w:ascii="Times New Roman" w:hAnsi="Times New Roman"/>
          <w:kern w:val="0"/>
          <w:sz w:val="24"/>
          <w:szCs w:val="24"/>
        </w:rPr>
        <w:tab/>
      </w:r>
      <w:r>
        <w:rPr>
          <w:rFonts w:hint="default" w:ascii="Times New Roman" w:hAnsi="Times New Roman"/>
          <w:kern w:val="0"/>
          <w:sz w:val="24"/>
          <w:szCs w:val="24"/>
        </w:rPr>
        <w:t xml:space="preserve">D.-T. Nguyen, A. Y. S. Eng, M.-F. Ng, V. Kumar, Z. Sofer, A. D. Handoko, G. S. Subramanian, Z. W. Seh, </w:t>
      </w:r>
      <w:r>
        <w:rPr>
          <w:rFonts w:hint="default" w:ascii="Times New Roman" w:hAnsi="Times New Roman"/>
          <w:i/>
          <w:kern w:val="0"/>
          <w:sz w:val="24"/>
          <w:szCs w:val="24"/>
        </w:rPr>
        <w:t>Cell Reports Physical Science</w:t>
      </w:r>
      <w:r>
        <w:rPr>
          <w:rFonts w:hint="default" w:ascii="Times New Roman" w:hAnsi="Times New Roman"/>
          <w:kern w:val="0"/>
          <w:sz w:val="24"/>
          <w:szCs w:val="24"/>
        </w:rPr>
        <w:t xml:space="preserve"> </w:t>
      </w:r>
      <w:r>
        <w:rPr>
          <w:rFonts w:hint="default" w:ascii="Times New Roman" w:hAnsi="Times New Roman"/>
          <w:b/>
          <w:kern w:val="0"/>
          <w:sz w:val="24"/>
          <w:szCs w:val="24"/>
        </w:rPr>
        <w:t>2020</w:t>
      </w:r>
      <w:r>
        <w:rPr>
          <w:rFonts w:hint="default" w:ascii="Times New Roman" w:hAnsi="Times New Roman"/>
          <w:kern w:val="0"/>
          <w:sz w:val="24"/>
          <w:szCs w:val="24"/>
        </w:rPr>
        <w:t xml:space="preserve">, </w:t>
      </w:r>
      <w:r>
        <w:rPr>
          <w:rFonts w:hint="default" w:ascii="Times New Roman" w:hAnsi="Times New Roman"/>
          <w:i/>
          <w:kern w:val="0"/>
          <w:sz w:val="24"/>
          <w:szCs w:val="24"/>
        </w:rPr>
        <w:t>1</w:t>
      </w:r>
      <w:r>
        <w:rPr>
          <w:rFonts w:hint="default" w:ascii="Times New Roman" w:hAnsi="Times New Roman"/>
          <w:kern w:val="0"/>
          <w:sz w:val="24"/>
          <w:szCs w:val="24"/>
        </w:rPr>
        <w:t>, 100265.</w:t>
      </w:r>
    </w:p>
    <w:p w14:paraId="77DB24ED">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[108]</w:t>
      </w:r>
      <w:r>
        <w:rPr>
          <w:rFonts w:hint="default" w:ascii="Times New Roman" w:hAnsi="Times New Roman"/>
          <w:kern w:val="0"/>
          <w:sz w:val="24"/>
          <w:szCs w:val="24"/>
        </w:rPr>
        <w:tab/>
      </w:r>
      <w:r>
        <w:rPr>
          <w:rFonts w:hint="default" w:ascii="Times New Roman" w:hAnsi="Times New Roman"/>
          <w:kern w:val="0"/>
          <w:sz w:val="24"/>
          <w:szCs w:val="24"/>
        </w:rPr>
        <w:t xml:space="preserve">D. Chinnadurai, Y. Li, C. Zhang, G. Yang, W. Y. Lieu, S. Kumar, Z. Xing, W. Liu, Z. W. Seh, </w:t>
      </w:r>
      <w:r>
        <w:rPr>
          <w:rFonts w:hint="default" w:ascii="Times New Roman" w:hAnsi="Times New Roman"/>
          <w:i/>
          <w:kern w:val="0"/>
          <w:sz w:val="24"/>
          <w:szCs w:val="24"/>
        </w:rPr>
        <w:t>Nano Letters</w:t>
      </w:r>
      <w:r>
        <w:rPr>
          <w:rFonts w:hint="default" w:ascii="Times New Roman" w:hAnsi="Times New Roman"/>
          <w:kern w:val="0"/>
          <w:sz w:val="24"/>
          <w:szCs w:val="24"/>
        </w:rPr>
        <w:t xml:space="preserve"> </w:t>
      </w:r>
      <w:r>
        <w:rPr>
          <w:rFonts w:hint="default" w:ascii="Times New Roman" w:hAnsi="Times New Roman"/>
          <w:b/>
          <w:kern w:val="0"/>
          <w:sz w:val="24"/>
          <w:szCs w:val="24"/>
        </w:rPr>
        <w:t>2023</w:t>
      </w:r>
      <w:r>
        <w:rPr>
          <w:rFonts w:hint="default" w:ascii="Times New Roman" w:hAnsi="Times New Roman"/>
          <w:kern w:val="0"/>
          <w:sz w:val="24"/>
          <w:szCs w:val="24"/>
        </w:rPr>
        <w:t xml:space="preserve">, </w:t>
      </w:r>
      <w:r>
        <w:rPr>
          <w:rFonts w:hint="default" w:ascii="Times New Roman" w:hAnsi="Times New Roman"/>
          <w:i/>
          <w:kern w:val="0"/>
          <w:sz w:val="24"/>
          <w:szCs w:val="24"/>
        </w:rPr>
        <w:t>23</w:t>
      </w:r>
      <w:r>
        <w:rPr>
          <w:rFonts w:hint="default" w:ascii="Times New Roman" w:hAnsi="Times New Roman"/>
          <w:kern w:val="0"/>
          <w:sz w:val="24"/>
          <w:szCs w:val="24"/>
        </w:rPr>
        <w:t>, 11233.</w:t>
      </w:r>
    </w:p>
    <w:p w14:paraId="5E1AB082">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[109]</w:t>
      </w:r>
      <w:r>
        <w:rPr>
          <w:rFonts w:hint="default" w:ascii="Times New Roman" w:hAnsi="Times New Roman"/>
          <w:kern w:val="0"/>
          <w:sz w:val="24"/>
          <w:szCs w:val="24"/>
        </w:rPr>
        <w:tab/>
      </w:r>
      <w:r>
        <w:rPr>
          <w:rFonts w:hint="default" w:ascii="Times New Roman" w:hAnsi="Times New Roman"/>
          <w:kern w:val="0"/>
          <w:sz w:val="24"/>
          <w:szCs w:val="24"/>
        </w:rPr>
        <w:t xml:space="preserve">H. Wang, X. Feng, Y. Chen, Y.-S. Liu, K. S. Han, M. Zhou, M. H. Engelhard, V. Murugesan, R. S. Assary, T. L. Liu, W. Henderson, Z. Nie, M. Gu, J. Xiao, C. Wang, K. Persson, D. Mei, J.-G. Zhang, K. T. Mueller, J. Guo, K. Zavadil, Y. Shao, J. Liu, </w:t>
      </w:r>
      <w:r>
        <w:rPr>
          <w:rFonts w:hint="default" w:ascii="Times New Roman" w:hAnsi="Times New Roman"/>
          <w:i/>
          <w:kern w:val="0"/>
          <w:sz w:val="24"/>
          <w:szCs w:val="24"/>
        </w:rPr>
        <w:t>ACS Energy Letters</w:t>
      </w:r>
      <w:r>
        <w:rPr>
          <w:rFonts w:hint="default" w:ascii="Times New Roman" w:hAnsi="Times New Roman"/>
          <w:kern w:val="0"/>
          <w:sz w:val="24"/>
          <w:szCs w:val="24"/>
        </w:rPr>
        <w:t xml:space="preserve"> </w:t>
      </w:r>
      <w:r>
        <w:rPr>
          <w:rFonts w:hint="default" w:ascii="Times New Roman" w:hAnsi="Times New Roman"/>
          <w:b/>
          <w:kern w:val="0"/>
          <w:sz w:val="24"/>
          <w:szCs w:val="24"/>
        </w:rPr>
        <w:t>2020</w:t>
      </w:r>
      <w:r>
        <w:rPr>
          <w:rFonts w:hint="default" w:ascii="Times New Roman" w:hAnsi="Times New Roman"/>
          <w:kern w:val="0"/>
          <w:sz w:val="24"/>
          <w:szCs w:val="24"/>
        </w:rPr>
        <w:t xml:space="preserve">, </w:t>
      </w:r>
      <w:r>
        <w:rPr>
          <w:rFonts w:hint="default" w:ascii="Times New Roman" w:hAnsi="Times New Roman"/>
          <w:i/>
          <w:kern w:val="0"/>
          <w:sz w:val="24"/>
          <w:szCs w:val="24"/>
        </w:rPr>
        <w:t>5</w:t>
      </w:r>
      <w:r>
        <w:rPr>
          <w:rFonts w:hint="default" w:ascii="Times New Roman" w:hAnsi="Times New Roman"/>
          <w:kern w:val="0"/>
          <w:sz w:val="24"/>
          <w:szCs w:val="24"/>
        </w:rPr>
        <w:t>, 200.</w:t>
      </w:r>
    </w:p>
    <w:p w14:paraId="023F525A">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[110]</w:t>
      </w:r>
      <w:r>
        <w:rPr>
          <w:rFonts w:hint="default" w:ascii="Times New Roman" w:hAnsi="Times New Roman"/>
          <w:kern w:val="0"/>
          <w:sz w:val="24"/>
          <w:szCs w:val="24"/>
        </w:rPr>
        <w:tab/>
      </w:r>
      <w:r>
        <w:rPr>
          <w:rFonts w:hint="default" w:ascii="Times New Roman" w:hAnsi="Times New Roman"/>
          <w:kern w:val="0"/>
          <w:sz w:val="24"/>
          <w:szCs w:val="24"/>
        </w:rPr>
        <w:t xml:space="preserve">Y. Liu, W. Zhao, Z. Pan, Z. Fan, M. Zhang, X. Zhao, J. Chen, X. Yang, </w:t>
      </w:r>
      <w:r>
        <w:rPr>
          <w:rFonts w:hint="default" w:ascii="Times New Roman" w:hAnsi="Times New Roman"/>
          <w:i/>
          <w:kern w:val="0"/>
          <w:sz w:val="24"/>
          <w:szCs w:val="24"/>
        </w:rPr>
        <w:t>Angewandte Chemie International Edition</w:t>
      </w:r>
      <w:r>
        <w:rPr>
          <w:rFonts w:hint="default" w:ascii="Times New Roman" w:hAnsi="Times New Roman"/>
          <w:kern w:val="0"/>
          <w:sz w:val="24"/>
          <w:szCs w:val="24"/>
        </w:rPr>
        <w:t xml:space="preserve"> </w:t>
      </w:r>
      <w:r>
        <w:rPr>
          <w:rFonts w:hint="default" w:ascii="Times New Roman" w:hAnsi="Times New Roman"/>
          <w:b/>
          <w:kern w:val="0"/>
          <w:sz w:val="24"/>
          <w:szCs w:val="24"/>
        </w:rPr>
        <w:t>2023</w:t>
      </w:r>
      <w:r>
        <w:rPr>
          <w:rFonts w:hint="default" w:ascii="Times New Roman" w:hAnsi="Times New Roman"/>
          <w:kern w:val="0"/>
          <w:sz w:val="24"/>
          <w:szCs w:val="24"/>
        </w:rPr>
        <w:t xml:space="preserve">, </w:t>
      </w:r>
      <w:r>
        <w:rPr>
          <w:rFonts w:hint="default" w:ascii="Times New Roman" w:hAnsi="Times New Roman"/>
          <w:i/>
          <w:kern w:val="0"/>
          <w:sz w:val="24"/>
          <w:szCs w:val="24"/>
        </w:rPr>
        <w:t>62</w:t>
      </w:r>
      <w:r>
        <w:rPr>
          <w:rFonts w:hint="default" w:ascii="Times New Roman" w:hAnsi="Times New Roman"/>
          <w:kern w:val="0"/>
          <w:sz w:val="24"/>
          <w:szCs w:val="24"/>
        </w:rPr>
        <w:t>, e202302617.</w:t>
      </w:r>
    </w:p>
    <w:p w14:paraId="111A550F">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[111]</w:t>
      </w:r>
      <w:r>
        <w:rPr>
          <w:rFonts w:hint="default" w:ascii="Times New Roman" w:hAnsi="Times New Roman"/>
          <w:kern w:val="0"/>
          <w:sz w:val="24"/>
          <w:szCs w:val="24"/>
        </w:rPr>
        <w:tab/>
      </w:r>
      <w:r>
        <w:rPr>
          <w:rFonts w:hint="default" w:ascii="Times New Roman" w:hAnsi="Times New Roman"/>
          <w:kern w:val="0"/>
          <w:sz w:val="24"/>
          <w:szCs w:val="24"/>
        </w:rPr>
        <w:t xml:space="preserve">H. Fan, Z. Zheng, L. Zhao, W. Li, J. Wang, M. Dai, Y. Zhao, J. Xiao, G. Wang, X. Ding, H. Xiao, J. Li, Y. Wu, Y. Zhang, </w:t>
      </w:r>
      <w:r>
        <w:rPr>
          <w:rFonts w:hint="default" w:ascii="Times New Roman" w:hAnsi="Times New Roman"/>
          <w:i/>
          <w:kern w:val="0"/>
          <w:sz w:val="24"/>
          <w:szCs w:val="24"/>
        </w:rPr>
        <w:t>Advanced Functional Materials</w:t>
      </w:r>
      <w:r>
        <w:rPr>
          <w:rFonts w:hint="default" w:ascii="Times New Roman" w:hAnsi="Times New Roman"/>
          <w:kern w:val="0"/>
          <w:sz w:val="24"/>
          <w:szCs w:val="24"/>
        </w:rPr>
        <w:t xml:space="preserve"> </w:t>
      </w:r>
      <w:r>
        <w:rPr>
          <w:rFonts w:hint="default" w:ascii="Times New Roman" w:hAnsi="Times New Roman"/>
          <w:b/>
          <w:kern w:val="0"/>
          <w:sz w:val="24"/>
          <w:szCs w:val="24"/>
        </w:rPr>
        <w:t>2020</w:t>
      </w:r>
      <w:r>
        <w:rPr>
          <w:rFonts w:hint="default" w:ascii="Times New Roman" w:hAnsi="Times New Roman"/>
          <w:kern w:val="0"/>
          <w:sz w:val="24"/>
          <w:szCs w:val="24"/>
        </w:rPr>
        <w:t xml:space="preserve">, </w:t>
      </w:r>
      <w:r>
        <w:rPr>
          <w:rFonts w:hint="default" w:ascii="Times New Roman" w:hAnsi="Times New Roman"/>
          <w:i/>
          <w:kern w:val="0"/>
          <w:sz w:val="24"/>
          <w:szCs w:val="24"/>
        </w:rPr>
        <w:t>30</w:t>
      </w:r>
      <w:r>
        <w:rPr>
          <w:rFonts w:hint="default" w:ascii="Times New Roman" w:hAnsi="Times New Roman"/>
          <w:kern w:val="0"/>
          <w:sz w:val="24"/>
          <w:szCs w:val="24"/>
        </w:rPr>
        <w:t>, 1909370.</w:t>
      </w:r>
    </w:p>
    <w:p w14:paraId="175FFF03">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[112]</w:t>
      </w:r>
      <w:r>
        <w:rPr>
          <w:rFonts w:hint="default" w:ascii="Times New Roman" w:hAnsi="Times New Roman"/>
          <w:kern w:val="0"/>
          <w:sz w:val="24"/>
          <w:szCs w:val="24"/>
        </w:rPr>
        <w:tab/>
      </w:r>
      <w:r>
        <w:rPr>
          <w:rFonts w:hint="default" w:ascii="Times New Roman" w:hAnsi="Times New Roman"/>
          <w:kern w:val="0"/>
          <w:sz w:val="24"/>
          <w:szCs w:val="24"/>
        </w:rPr>
        <w:t xml:space="preserve">L. Luo, X. Yang, Z. Gao, X. Li, J. Xu, Y. Zhang, R. Deng, G. Huang, J. Wang, F. Pan, </w:t>
      </w:r>
      <w:r>
        <w:rPr>
          <w:rFonts w:hint="default" w:ascii="Times New Roman" w:hAnsi="Times New Roman"/>
          <w:i/>
          <w:kern w:val="0"/>
          <w:sz w:val="24"/>
          <w:szCs w:val="24"/>
        </w:rPr>
        <w:t>Electrochimica Acta</w:t>
      </w:r>
      <w:r>
        <w:rPr>
          <w:rFonts w:hint="default" w:ascii="Times New Roman" w:hAnsi="Times New Roman"/>
          <w:kern w:val="0"/>
          <w:sz w:val="24"/>
          <w:szCs w:val="24"/>
        </w:rPr>
        <w:t xml:space="preserve"> </w:t>
      </w:r>
      <w:r>
        <w:rPr>
          <w:rFonts w:hint="default" w:ascii="Times New Roman" w:hAnsi="Times New Roman"/>
          <w:b/>
          <w:kern w:val="0"/>
          <w:sz w:val="24"/>
          <w:szCs w:val="24"/>
        </w:rPr>
        <w:t>2024</w:t>
      </w:r>
      <w:r>
        <w:rPr>
          <w:rFonts w:hint="default" w:ascii="Times New Roman" w:hAnsi="Times New Roman"/>
          <w:kern w:val="0"/>
          <w:sz w:val="24"/>
          <w:szCs w:val="24"/>
        </w:rPr>
        <w:t xml:space="preserve">, </w:t>
      </w:r>
      <w:r>
        <w:rPr>
          <w:rFonts w:hint="default" w:ascii="Times New Roman" w:hAnsi="Times New Roman"/>
          <w:i/>
          <w:kern w:val="0"/>
          <w:sz w:val="24"/>
          <w:szCs w:val="24"/>
        </w:rPr>
        <w:t>478</w:t>
      </w:r>
      <w:r>
        <w:rPr>
          <w:rFonts w:hint="default" w:ascii="Times New Roman" w:hAnsi="Times New Roman"/>
          <w:kern w:val="0"/>
          <w:sz w:val="24"/>
          <w:szCs w:val="24"/>
        </w:rPr>
        <w:t>, 143815.</w:t>
      </w:r>
    </w:p>
    <w:p w14:paraId="33217669">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[113]</w:t>
      </w:r>
      <w:r>
        <w:rPr>
          <w:rFonts w:hint="default" w:ascii="Times New Roman" w:hAnsi="Times New Roman"/>
          <w:kern w:val="0"/>
          <w:sz w:val="24"/>
          <w:szCs w:val="24"/>
        </w:rPr>
        <w:tab/>
      </w:r>
      <w:r>
        <w:rPr>
          <w:rFonts w:hint="default" w:ascii="Times New Roman" w:hAnsi="Times New Roman"/>
          <w:kern w:val="0"/>
          <w:sz w:val="24"/>
          <w:szCs w:val="24"/>
        </w:rPr>
        <w:t xml:space="preserve">H. Zhou, W. Sun, X. Su, M. Liu, Z. Zhou, A. Du, S. Dong, Q. Wang, Z. Zhang, G. Li, G. Cui, </w:t>
      </w:r>
      <w:r>
        <w:rPr>
          <w:rFonts w:hint="default" w:ascii="Times New Roman" w:hAnsi="Times New Roman"/>
          <w:i/>
          <w:kern w:val="0"/>
          <w:sz w:val="24"/>
          <w:szCs w:val="24"/>
        </w:rPr>
        <w:t>Angewandte Chemie International Edition</w:t>
      </w:r>
      <w:r>
        <w:rPr>
          <w:rFonts w:hint="default" w:ascii="Times New Roman" w:hAnsi="Times New Roman"/>
          <w:kern w:val="0"/>
          <w:sz w:val="24"/>
          <w:szCs w:val="24"/>
        </w:rPr>
        <w:t xml:space="preserve"> </w:t>
      </w:r>
      <w:r>
        <w:rPr>
          <w:rFonts w:hint="default" w:ascii="Times New Roman" w:hAnsi="Times New Roman"/>
          <w:b/>
          <w:kern w:val="0"/>
          <w:sz w:val="24"/>
          <w:szCs w:val="24"/>
        </w:rPr>
        <w:t>2025</w:t>
      </w:r>
      <w:r>
        <w:rPr>
          <w:rFonts w:hint="default" w:ascii="Times New Roman" w:hAnsi="Times New Roman"/>
          <w:kern w:val="0"/>
          <w:sz w:val="24"/>
          <w:szCs w:val="24"/>
        </w:rPr>
        <w:t xml:space="preserve">, </w:t>
      </w:r>
      <w:r>
        <w:rPr>
          <w:rFonts w:hint="default" w:ascii="Times New Roman" w:hAnsi="Times New Roman"/>
          <w:i/>
          <w:kern w:val="0"/>
          <w:sz w:val="24"/>
          <w:szCs w:val="24"/>
        </w:rPr>
        <w:t>64</w:t>
      </w:r>
      <w:r>
        <w:rPr>
          <w:rFonts w:hint="default" w:ascii="Times New Roman" w:hAnsi="Times New Roman"/>
          <w:kern w:val="0"/>
          <w:sz w:val="24"/>
          <w:szCs w:val="24"/>
        </w:rPr>
        <w:t>, e202415540.</w:t>
      </w:r>
    </w:p>
    <w:p w14:paraId="29D33F22">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[114]</w:t>
      </w:r>
      <w:r>
        <w:rPr>
          <w:rFonts w:hint="default" w:ascii="Times New Roman" w:hAnsi="Times New Roman"/>
          <w:kern w:val="0"/>
          <w:sz w:val="24"/>
          <w:szCs w:val="24"/>
        </w:rPr>
        <w:tab/>
      </w:r>
      <w:r>
        <w:rPr>
          <w:rFonts w:hint="default" w:ascii="Times New Roman" w:hAnsi="Times New Roman"/>
          <w:kern w:val="0"/>
          <w:sz w:val="24"/>
          <w:szCs w:val="24"/>
        </w:rPr>
        <w:t xml:space="preserve">K. Tang, A. Du, X. Du, S. Dong, C. Lu, Z. Cui, L. Li, G. Ding, F. Chen, X. Zhou, G. Cui, </w:t>
      </w:r>
      <w:r>
        <w:rPr>
          <w:rFonts w:hint="default" w:ascii="Times New Roman" w:hAnsi="Times New Roman"/>
          <w:i/>
          <w:kern w:val="0"/>
          <w:sz w:val="24"/>
          <w:szCs w:val="24"/>
        </w:rPr>
        <w:t>Small</w:t>
      </w:r>
      <w:r>
        <w:rPr>
          <w:rFonts w:hint="default" w:ascii="Times New Roman" w:hAnsi="Times New Roman"/>
          <w:kern w:val="0"/>
          <w:sz w:val="24"/>
          <w:szCs w:val="24"/>
        </w:rPr>
        <w:t xml:space="preserve"> </w:t>
      </w:r>
      <w:r>
        <w:rPr>
          <w:rFonts w:hint="default" w:ascii="Times New Roman" w:hAnsi="Times New Roman"/>
          <w:b/>
          <w:kern w:val="0"/>
          <w:sz w:val="24"/>
          <w:szCs w:val="24"/>
        </w:rPr>
        <w:t>2020</w:t>
      </w:r>
      <w:r>
        <w:rPr>
          <w:rFonts w:hint="default" w:ascii="Times New Roman" w:hAnsi="Times New Roman"/>
          <w:kern w:val="0"/>
          <w:sz w:val="24"/>
          <w:szCs w:val="24"/>
        </w:rPr>
        <w:t xml:space="preserve">, </w:t>
      </w:r>
      <w:r>
        <w:rPr>
          <w:rFonts w:hint="default" w:ascii="Times New Roman" w:hAnsi="Times New Roman"/>
          <w:i/>
          <w:kern w:val="0"/>
          <w:sz w:val="24"/>
          <w:szCs w:val="24"/>
        </w:rPr>
        <w:t>16</w:t>
      </w:r>
      <w:r>
        <w:rPr>
          <w:rFonts w:hint="default" w:ascii="Times New Roman" w:hAnsi="Times New Roman"/>
          <w:kern w:val="0"/>
          <w:sz w:val="24"/>
          <w:szCs w:val="24"/>
        </w:rPr>
        <w:t>, 2005424.</w:t>
      </w:r>
    </w:p>
    <w:p w14:paraId="34D751C5">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[115]</w:t>
      </w:r>
      <w:r>
        <w:rPr>
          <w:rFonts w:hint="default" w:ascii="Times New Roman" w:hAnsi="Times New Roman"/>
          <w:kern w:val="0"/>
          <w:sz w:val="24"/>
          <w:szCs w:val="24"/>
        </w:rPr>
        <w:tab/>
      </w:r>
      <w:r>
        <w:rPr>
          <w:rFonts w:hint="default" w:ascii="Times New Roman" w:hAnsi="Times New Roman"/>
          <w:kern w:val="0"/>
          <w:sz w:val="24"/>
          <w:szCs w:val="24"/>
        </w:rPr>
        <w:t xml:space="preserve">J. G. Connell, B. Genorio, P. P. Lopes, D. Strmcnik, V. R. Stamenkovic, N. M. Markovic, </w:t>
      </w:r>
      <w:r>
        <w:rPr>
          <w:rFonts w:hint="default" w:ascii="Times New Roman" w:hAnsi="Times New Roman"/>
          <w:i/>
          <w:kern w:val="0"/>
          <w:sz w:val="24"/>
          <w:szCs w:val="24"/>
        </w:rPr>
        <w:t>Chemistry of Materials</w:t>
      </w:r>
      <w:r>
        <w:rPr>
          <w:rFonts w:hint="default" w:ascii="Times New Roman" w:hAnsi="Times New Roman"/>
          <w:kern w:val="0"/>
          <w:sz w:val="24"/>
          <w:szCs w:val="24"/>
        </w:rPr>
        <w:t xml:space="preserve"> </w:t>
      </w:r>
      <w:r>
        <w:rPr>
          <w:rFonts w:hint="default" w:ascii="Times New Roman" w:hAnsi="Times New Roman"/>
          <w:b/>
          <w:kern w:val="0"/>
          <w:sz w:val="24"/>
          <w:szCs w:val="24"/>
        </w:rPr>
        <w:t>2016</w:t>
      </w:r>
      <w:r>
        <w:rPr>
          <w:rFonts w:hint="default" w:ascii="Times New Roman" w:hAnsi="Times New Roman"/>
          <w:kern w:val="0"/>
          <w:sz w:val="24"/>
          <w:szCs w:val="24"/>
        </w:rPr>
        <w:t xml:space="preserve">, </w:t>
      </w:r>
      <w:r>
        <w:rPr>
          <w:rFonts w:hint="default" w:ascii="Times New Roman" w:hAnsi="Times New Roman"/>
          <w:i/>
          <w:kern w:val="0"/>
          <w:sz w:val="24"/>
          <w:szCs w:val="24"/>
        </w:rPr>
        <w:t>28</w:t>
      </w:r>
      <w:r>
        <w:rPr>
          <w:rFonts w:hint="default" w:ascii="Times New Roman" w:hAnsi="Times New Roman"/>
          <w:kern w:val="0"/>
          <w:sz w:val="24"/>
          <w:szCs w:val="24"/>
        </w:rPr>
        <w:t>, 8268.</w:t>
      </w:r>
    </w:p>
    <w:p w14:paraId="794865C1">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[116]</w:t>
      </w:r>
      <w:r>
        <w:rPr>
          <w:rFonts w:hint="default" w:ascii="Times New Roman" w:hAnsi="Times New Roman"/>
          <w:kern w:val="0"/>
          <w:sz w:val="24"/>
          <w:szCs w:val="24"/>
        </w:rPr>
        <w:tab/>
      </w:r>
      <w:r>
        <w:rPr>
          <w:rFonts w:hint="default" w:ascii="Times New Roman" w:hAnsi="Times New Roman"/>
          <w:kern w:val="0"/>
          <w:sz w:val="24"/>
          <w:szCs w:val="24"/>
        </w:rPr>
        <w:t xml:space="preserve">S.-J. Kang, H. Kim, S. Hwang, M. Jo, M. Jang, C. Park, S.-T. Hong, H. Lee, </w:t>
      </w:r>
      <w:r>
        <w:rPr>
          <w:rFonts w:hint="default" w:ascii="Times New Roman" w:hAnsi="Times New Roman"/>
          <w:i/>
          <w:kern w:val="0"/>
          <w:sz w:val="24"/>
          <w:szCs w:val="24"/>
        </w:rPr>
        <w:t>ACS Applied Materials &amp; Interfaces</w:t>
      </w:r>
      <w:r>
        <w:rPr>
          <w:rFonts w:hint="default" w:ascii="Times New Roman" w:hAnsi="Times New Roman"/>
          <w:kern w:val="0"/>
          <w:sz w:val="24"/>
          <w:szCs w:val="24"/>
        </w:rPr>
        <w:t xml:space="preserve"> </w:t>
      </w:r>
      <w:r>
        <w:rPr>
          <w:rFonts w:hint="default" w:ascii="Times New Roman" w:hAnsi="Times New Roman"/>
          <w:b/>
          <w:kern w:val="0"/>
          <w:sz w:val="24"/>
          <w:szCs w:val="24"/>
        </w:rPr>
        <w:t>2019</w:t>
      </w:r>
      <w:r>
        <w:rPr>
          <w:rFonts w:hint="default" w:ascii="Times New Roman" w:hAnsi="Times New Roman"/>
          <w:kern w:val="0"/>
          <w:sz w:val="24"/>
          <w:szCs w:val="24"/>
        </w:rPr>
        <w:t xml:space="preserve">, </w:t>
      </w:r>
      <w:r>
        <w:rPr>
          <w:rFonts w:hint="default" w:ascii="Times New Roman" w:hAnsi="Times New Roman"/>
          <w:i/>
          <w:kern w:val="0"/>
          <w:sz w:val="24"/>
          <w:szCs w:val="24"/>
        </w:rPr>
        <w:t>11</w:t>
      </w:r>
      <w:r>
        <w:rPr>
          <w:rFonts w:hint="default" w:ascii="Times New Roman" w:hAnsi="Times New Roman"/>
          <w:kern w:val="0"/>
          <w:sz w:val="24"/>
          <w:szCs w:val="24"/>
        </w:rPr>
        <w:t>, 517.</w:t>
      </w:r>
    </w:p>
    <w:p w14:paraId="0FBF5E7D">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[117]</w:t>
      </w:r>
      <w:r>
        <w:rPr>
          <w:rFonts w:hint="default" w:ascii="Times New Roman" w:hAnsi="Times New Roman"/>
          <w:kern w:val="0"/>
          <w:sz w:val="24"/>
          <w:szCs w:val="24"/>
        </w:rPr>
        <w:tab/>
      </w:r>
      <w:r>
        <w:rPr>
          <w:rFonts w:hint="default" w:ascii="Times New Roman" w:hAnsi="Times New Roman"/>
          <w:kern w:val="0"/>
          <w:sz w:val="24"/>
          <w:szCs w:val="24"/>
        </w:rPr>
        <w:t xml:space="preserve">S. Hebié, H. P. K. Ngo, J.-C. Leprêtre, C. Iojoiu, L. Cointeaux, R. Berthelot, F. Alloin, </w:t>
      </w:r>
      <w:r>
        <w:rPr>
          <w:rFonts w:hint="default" w:ascii="Times New Roman" w:hAnsi="Times New Roman"/>
          <w:i/>
          <w:kern w:val="0"/>
          <w:sz w:val="24"/>
          <w:szCs w:val="24"/>
        </w:rPr>
        <w:t>ACS Applied Materials &amp; Interfaces</w:t>
      </w:r>
      <w:r>
        <w:rPr>
          <w:rFonts w:hint="default" w:ascii="Times New Roman" w:hAnsi="Times New Roman"/>
          <w:kern w:val="0"/>
          <w:sz w:val="24"/>
          <w:szCs w:val="24"/>
        </w:rPr>
        <w:t xml:space="preserve"> </w:t>
      </w:r>
      <w:r>
        <w:rPr>
          <w:rFonts w:hint="default" w:ascii="Times New Roman" w:hAnsi="Times New Roman"/>
          <w:b/>
          <w:kern w:val="0"/>
          <w:sz w:val="24"/>
          <w:szCs w:val="24"/>
        </w:rPr>
        <w:t>2017</w:t>
      </w:r>
      <w:r>
        <w:rPr>
          <w:rFonts w:hint="default" w:ascii="Times New Roman" w:hAnsi="Times New Roman"/>
          <w:kern w:val="0"/>
          <w:sz w:val="24"/>
          <w:szCs w:val="24"/>
        </w:rPr>
        <w:t xml:space="preserve">, </w:t>
      </w:r>
      <w:r>
        <w:rPr>
          <w:rFonts w:hint="default" w:ascii="Times New Roman" w:hAnsi="Times New Roman"/>
          <w:i/>
          <w:kern w:val="0"/>
          <w:sz w:val="24"/>
          <w:szCs w:val="24"/>
        </w:rPr>
        <w:t>9</w:t>
      </w:r>
      <w:r>
        <w:rPr>
          <w:rFonts w:hint="default" w:ascii="Times New Roman" w:hAnsi="Times New Roman"/>
          <w:kern w:val="0"/>
          <w:sz w:val="24"/>
          <w:szCs w:val="24"/>
        </w:rPr>
        <w:t>, 28377.</w:t>
      </w:r>
    </w:p>
    <w:p w14:paraId="47D23F67">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[118]</w:t>
      </w:r>
      <w:r>
        <w:rPr>
          <w:rFonts w:hint="default" w:ascii="Times New Roman" w:hAnsi="Times New Roman"/>
          <w:kern w:val="0"/>
          <w:sz w:val="24"/>
          <w:szCs w:val="24"/>
        </w:rPr>
        <w:tab/>
      </w:r>
      <w:r>
        <w:rPr>
          <w:rFonts w:hint="default" w:ascii="Times New Roman" w:hAnsi="Times New Roman"/>
          <w:kern w:val="0"/>
          <w:sz w:val="24"/>
          <w:szCs w:val="24"/>
        </w:rPr>
        <w:t xml:space="preserve">D. Zhang, Y. Sun, X. Liu, Y. Zhang, R. Wang, Y. Zhao, M. Pan, Y. Wang, S. Chen, M. Zhou, Y. Chen, J. Yang, J. Wang, Y. NuLi, </w:t>
      </w:r>
      <w:r>
        <w:rPr>
          <w:rFonts w:hint="default" w:ascii="Times New Roman" w:hAnsi="Times New Roman"/>
          <w:i/>
          <w:kern w:val="0"/>
          <w:sz w:val="24"/>
          <w:szCs w:val="24"/>
        </w:rPr>
        <w:t>ACS Energy Letters</w:t>
      </w:r>
      <w:r>
        <w:rPr>
          <w:rFonts w:hint="default" w:ascii="Times New Roman" w:hAnsi="Times New Roman"/>
          <w:kern w:val="0"/>
          <w:sz w:val="24"/>
          <w:szCs w:val="24"/>
        </w:rPr>
        <w:t xml:space="preserve"> </w:t>
      </w:r>
      <w:r>
        <w:rPr>
          <w:rFonts w:hint="default" w:ascii="Times New Roman" w:hAnsi="Times New Roman"/>
          <w:b/>
          <w:kern w:val="0"/>
          <w:sz w:val="24"/>
          <w:szCs w:val="24"/>
        </w:rPr>
        <w:t>2024</w:t>
      </w:r>
      <w:r>
        <w:rPr>
          <w:rFonts w:hint="default" w:ascii="Times New Roman" w:hAnsi="Times New Roman"/>
          <w:kern w:val="0"/>
          <w:sz w:val="24"/>
          <w:szCs w:val="24"/>
        </w:rPr>
        <w:t xml:space="preserve">, </w:t>
      </w:r>
      <w:r>
        <w:rPr>
          <w:rFonts w:hint="default" w:ascii="Times New Roman" w:hAnsi="Times New Roman"/>
          <w:i/>
          <w:kern w:val="0"/>
          <w:sz w:val="24"/>
          <w:szCs w:val="24"/>
        </w:rPr>
        <w:t>9</w:t>
      </w:r>
      <w:r>
        <w:rPr>
          <w:rFonts w:hint="default" w:ascii="Times New Roman" w:hAnsi="Times New Roman"/>
          <w:kern w:val="0"/>
          <w:sz w:val="24"/>
          <w:szCs w:val="24"/>
        </w:rPr>
        <w:t>, 2685.</w:t>
      </w:r>
    </w:p>
    <w:p w14:paraId="249C841E">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[119]</w:t>
      </w:r>
      <w:r>
        <w:rPr>
          <w:rFonts w:hint="default" w:ascii="Times New Roman" w:hAnsi="Times New Roman"/>
          <w:kern w:val="0"/>
          <w:sz w:val="24"/>
          <w:szCs w:val="24"/>
        </w:rPr>
        <w:tab/>
      </w:r>
      <w:r>
        <w:rPr>
          <w:rFonts w:hint="default" w:ascii="Times New Roman" w:hAnsi="Times New Roman"/>
          <w:kern w:val="0"/>
          <w:sz w:val="24"/>
          <w:szCs w:val="24"/>
        </w:rPr>
        <w:t xml:space="preserve">Y. Du, Y. Chen, S. Tan, J. Chen, X. Huang, L. Cui, J. Long, Z. Wang, X. Yao, B. Shang, G. Huang, X. Zhou, L. Li, J. Wang, F. Pan, </w:t>
      </w:r>
      <w:r>
        <w:rPr>
          <w:rFonts w:hint="default" w:ascii="Times New Roman" w:hAnsi="Times New Roman"/>
          <w:i/>
          <w:kern w:val="0"/>
          <w:sz w:val="24"/>
          <w:szCs w:val="24"/>
        </w:rPr>
        <w:t>Energy Storage Materials</w:t>
      </w:r>
      <w:r>
        <w:rPr>
          <w:rFonts w:hint="default" w:ascii="Times New Roman" w:hAnsi="Times New Roman"/>
          <w:kern w:val="0"/>
          <w:sz w:val="24"/>
          <w:szCs w:val="24"/>
        </w:rPr>
        <w:t xml:space="preserve"> </w:t>
      </w:r>
      <w:r>
        <w:rPr>
          <w:rFonts w:hint="default" w:ascii="Times New Roman" w:hAnsi="Times New Roman"/>
          <w:b/>
          <w:kern w:val="0"/>
          <w:sz w:val="24"/>
          <w:szCs w:val="24"/>
        </w:rPr>
        <w:t>2023</w:t>
      </w:r>
      <w:r>
        <w:rPr>
          <w:rFonts w:hint="default" w:ascii="Times New Roman" w:hAnsi="Times New Roman"/>
          <w:kern w:val="0"/>
          <w:sz w:val="24"/>
          <w:szCs w:val="24"/>
        </w:rPr>
        <w:t xml:space="preserve">, </w:t>
      </w:r>
      <w:r>
        <w:rPr>
          <w:rFonts w:hint="default" w:ascii="Times New Roman" w:hAnsi="Times New Roman"/>
          <w:i/>
          <w:kern w:val="0"/>
          <w:sz w:val="24"/>
          <w:szCs w:val="24"/>
        </w:rPr>
        <w:t>62</w:t>
      </w:r>
      <w:r>
        <w:rPr>
          <w:rFonts w:hint="default" w:ascii="Times New Roman" w:hAnsi="Times New Roman"/>
          <w:kern w:val="0"/>
          <w:sz w:val="24"/>
          <w:szCs w:val="24"/>
        </w:rPr>
        <w:t>, 102939.</w:t>
      </w:r>
    </w:p>
    <w:p w14:paraId="5FA03513">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[120]</w:t>
      </w:r>
      <w:r>
        <w:rPr>
          <w:rFonts w:hint="default" w:ascii="Times New Roman" w:hAnsi="Times New Roman"/>
          <w:kern w:val="0"/>
          <w:sz w:val="24"/>
          <w:szCs w:val="24"/>
        </w:rPr>
        <w:tab/>
      </w:r>
      <w:r>
        <w:rPr>
          <w:rFonts w:hint="default" w:ascii="Times New Roman" w:hAnsi="Times New Roman"/>
          <w:kern w:val="0"/>
          <w:sz w:val="24"/>
          <w:szCs w:val="24"/>
        </w:rPr>
        <w:t xml:space="preserve">M. Chen, S. Zhang, X. Ge, Z. Yang, G. Sun, A. Du, J. Zhao, S. Li, J. Xiao, H. Li, G. Cui, </w:t>
      </w:r>
      <w:r>
        <w:rPr>
          <w:rFonts w:hint="default" w:ascii="Times New Roman" w:hAnsi="Times New Roman"/>
          <w:i/>
          <w:kern w:val="0"/>
          <w:sz w:val="24"/>
          <w:szCs w:val="24"/>
        </w:rPr>
        <w:t>Advanced Materials</w:t>
      </w:r>
      <w:r>
        <w:rPr>
          <w:rFonts w:hint="default" w:ascii="Times New Roman" w:hAnsi="Times New Roman"/>
          <w:kern w:val="0"/>
          <w:sz w:val="24"/>
          <w:szCs w:val="24"/>
        </w:rPr>
        <w:t xml:space="preserve"> </w:t>
      </w:r>
      <w:r>
        <w:rPr>
          <w:rFonts w:hint="default" w:ascii="Times New Roman" w:hAnsi="Times New Roman"/>
          <w:b/>
          <w:kern w:val="0"/>
          <w:sz w:val="24"/>
          <w:szCs w:val="24"/>
        </w:rPr>
        <w:t>2025</w:t>
      </w:r>
      <w:r>
        <w:rPr>
          <w:rFonts w:hint="default" w:ascii="Times New Roman" w:hAnsi="Times New Roman"/>
          <w:kern w:val="0"/>
          <w:sz w:val="24"/>
          <w:szCs w:val="24"/>
        </w:rPr>
        <w:t xml:space="preserve">, </w:t>
      </w:r>
      <w:r>
        <w:rPr>
          <w:rFonts w:hint="default" w:ascii="Times New Roman" w:hAnsi="Times New Roman"/>
          <w:i/>
          <w:kern w:val="0"/>
          <w:sz w:val="24"/>
          <w:szCs w:val="24"/>
        </w:rPr>
        <w:t>37</w:t>
      </w:r>
      <w:r>
        <w:rPr>
          <w:rFonts w:hint="default" w:ascii="Times New Roman" w:hAnsi="Times New Roman"/>
          <w:kern w:val="0"/>
          <w:sz w:val="24"/>
          <w:szCs w:val="24"/>
        </w:rPr>
        <w:t>, 2418761.</w:t>
      </w:r>
    </w:p>
    <w:p w14:paraId="612F5923">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[121]</w:t>
      </w:r>
      <w:r>
        <w:rPr>
          <w:rFonts w:hint="default" w:ascii="Times New Roman" w:hAnsi="Times New Roman"/>
          <w:kern w:val="0"/>
          <w:sz w:val="24"/>
          <w:szCs w:val="24"/>
        </w:rPr>
        <w:tab/>
      </w:r>
      <w:r>
        <w:rPr>
          <w:rFonts w:hint="default" w:ascii="Times New Roman" w:hAnsi="Times New Roman"/>
          <w:kern w:val="0"/>
          <w:sz w:val="24"/>
          <w:szCs w:val="24"/>
        </w:rPr>
        <w:t xml:space="preserve">B. Li, R. Masse, C. Liu, Y. Hu, W. Li, G. Zhang, G. Cao, </w:t>
      </w:r>
      <w:r>
        <w:rPr>
          <w:rFonts w:hint="default" w:ascii="Times New Roman" w:hAnsi="Times New Roman"/>
          <w:i/>
          <w:kern w:val="0"/>
          <w:sz w:val="24"/>
          <w:szCs w:val="24"/>
        </w:rPr>
        <w:t>Energy Storage Materials</w:t>
      </w:r>
      <w:r>
        <w:rPr>
          <w:rFonts w:hint="default" w:ascii="Times New Roman" w:hAnsi="Times New Roman"/>
          <w:kern w:val="0"/>
          <w:sz w:val="24"/>
          <w:szCs w:val="24"/>
        </w:rPr>
        <w:t xml:space="preserve"> </w:t>
      </w:r>
      <w:r>
        <w:rPr>
          <w:rFonts w:hint="default" w:ascii="Times New Roman" w:hAnsi="Times New Roman"/>
          <w:b/>
          <w:kern w:val="0"/>
          <w:sz w:val="24"/>
          <w:szCs w:val="24"/>
        </w:rPr>
        <w:t>2019</w:t>
      </w:r>
      <w:r>
        <w:rPr>
          <w:rFonts w:hint="default" w:ascii="Times New Roman" w:hAnsi="Times New Roman"/>
          <w:kern w:val="0"/>
          <w:sz w:val="24"/>
          <w:szCs w:val="24"/>
        </w:rPr>
        <w:t xml:space="preserve">, </w:t>
      </w:r>
      <w:r>
        <w:rPr>
          <w:rFonts w:hint="default" w:ascii="Times New Roman" w:hAnsi="Times New Roman"/>
          <w:i/>
          <w:kern w:val="0"/>
          <w:sz w:val="24"/>
          <w:szCs w:val="24"/>
        </w:rPr>
        <w:t>22</w:t>
      </w:r>
      <w:r>
        <w:rPr>
          <w:rFonts w:hint="default" w:ascii="Times New Roman" w:hAnsi="Times New Roman"/>
          <w:kern w:val="0"/>
          <w:sz w:val="24"/>
          <w:szCs w:val="24"/>
        </w:rPr>
        <w:t>, 96.</w:t>
      </w:r>
    </w:p>
    <w:p w14:paraId="1528D3F4">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[122]</w:t>
      </w:r>
      <w:r>
        <w:rPr>
          <w:rFonts w:hint="default" w:ascii="Times New Roman" w:hAnsi="Times New Roman"/>
          <w:kern w:val="0"/>
          <w:sz w:val="24"/>
          <w:szCs w:val="24"/>
        </w:rPr>
        <w:tab/>
      </w:r>
      <w:r>
        <w:rPr>
          <w:rFonts w:hint="default" w:ascii="Times New Roman" w:hAnsi="Times New Roman"/>
          <w:kern w:val="0"/>
          <w:sz w:val="24"/>
          <w:szCs w:val="24"/>
        </w:rPr>
        <w:t xml:space="preserve">J. Bi, Y. Liu, Z. Du, K. Wang, W. Guan, H. Wu, W. Ai, W. Huang, </w:t>
      </w:r>
      <w:r>
        <w:rPr>
          <w:rFonts w:hint="default" w:ascii="Times New Roman" w:hAnsi="Times New Roman"/>
          <w:i/>
          <w:kern w:val="0"/>
          <w:sz w:val="24"/>
          <w:szCs w:val="24"/>
        </w:rPr>
        <w:t>Advanced Materials</w:t>
      </w:r>
      <w:r>
        <w:rPr>
          <w:rFonts w:hint="default" w:ascii="Times New Roman" w:hAnsi="Times New Roman"/>
          <w:kern w:val="0"/>
          <w:sz w:val="24"/>
          <w:szCs w:val="24"/>
        </w:rPr>
        <w:t xml:space="preserve"> </w:t>
      </w:r>
      <w:r>
        <w:rPr>
          <w:rFonts w:hint="default" w:ascii="Times New Roman" w:hAnsi="Times New Roman"/>
          <w:b/>
          <w:kern w:val="0"/>
          <w:sz w:val="24"/>
          <w:szCs w:val="24"/>
        </w:rPr>
        <w:t>2024</w:t>
      </w:r>
      <w:r>
        <w:rPr>
          <w:rFonts w:hint="default" w:ascii="Times New Roman" w:hAnsi="Times New Roman"/>
          <w:kern w:val="0"/>
          <w:sz w:val="24"/>
          <w:szCs w:val="24"/>
        </w:rPr>
        <w:t xml:space="preserve">, </w:t>
      </w:r>
      <w:r>
        <w:rPr>
          <w:rFonts w:hint="default" w:ascii="Times New Roman" w:hAnsi="Times New Roman"/>
          <w:i/>
          <w:kern w:val="0"/>
          <w:sz w:val="24"/>
          <w:szCs w:val="24"/>
        </w:rPr>
        <w:t>36</w:t>
      </w:r>
      <w:r>
        <w:rPr>
          <w:rFonts w:hint="default" w:ascii="Times New Roman" w:hAnsi="Times New Roman"/>
          <w:kern w:val="0"/>
          <w:sz w:val="24"/>
          <w:szCs w:val="24"/>
        </w:rPr>
        <w:t>, 2309339.</w:t>
      </w:r>
    </w:p>
    <w:p w14:paraId="52E8CDE2">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[123]</w:t>
      </w:r>
      <w:r>
        <w:rPr>
          <w:rFonts w:hint="default" w:ascii="Times New Roman" w:hAnsi="Times New Roman"/>
          <w:kern w:val="0"/>
          <w:sz w:val="24"/>
          <w:szCs w:val="24"/>
        </w:rPr>
        <w:tab/>
      </w:r>
      <w:r>
        <w:rPr>
          <w:rFonts w:hint="default" w:ascii="Times New Roman" w:hAnsi="Times New Roman"/>
          <w:kern w:val="0"/>
          <w:sz w:val="24"/>
          <w:szCs w:val="24"/>
        </w:rPr>
        <w:t xml:space="preserve">J. Bi, Z. Zhou, J. Li, B. Li, X. Sun, Y. Liu, K. Wang, G. Gao, Z. Du, W. Ai, W. Huang, </w:t>
      </w:r>
      <w:r>
        <w:rPr>
          <w:rFonts w:hint="default" w:ascii="Times New Roman" w:hAnsi="Times New Roman"/>
          <w:i/>
          <w:kern w:val="0"/>
          <w:sz w:val="24"/>
          <w:szCs w:val="24"/>
        </w:rPr>
        <w:t>Angewandte Chemie International Edition</w:t>
      </w:r>
      <w:r>
        <w:rPr>
          <w:rFonts w:hint="default" w:ascii="Times New Roman" w:hAnsi="Times New Roman"/>
          <w:kern w:val="0"/>
          <w:sz w:val="24"/>
          <w:szCs w:val="24"/>
        </w:rPr>
        <w:t xml:space="preserve"> </w:t>
      </w:r>
      <w:r>
        <w:rPr>
          <w:rFonts w:hint="default" w:ascii="Times New Roman" w:hAnsi="Times New Roman"/>
          <w:b/>
          <w:kern w:val="0"/>
          <w:sz w:val="24"/>
          <w:szCs w:val="24"/>
        </w:rPr>
        <w:t>2024</w:t>
      </w:r>
      <w:r>
        <w:rPr>
          <w:rFonts w:hint="default" w:ascii="Times New Roman" w:hAnsi="Times New Roman"/>
          <w:kern w:val="0"/>
          <w:sz w:val="24"/>
          <w:szCs w:val="24"/>
        </w:rPr>
        <w:t xml:space="preserve">, </w:t>
      </w:r>
      <w:r>
        <w:rPr>
          <w:rFonts w:hint="default" w:ascii="Times New Roman" w:hAnsi="Times New Roman"/>
          <w:i/>
          <w:kern w:val="0"/>
          <w:sz w:val="24"/>
          <w:szCs w:val="24"/>
        </w:rPr>
        <w:t>63</w:t>
      </w:r>
      <w:r>
        <w:rPr>
          <w:rFonts w:hint="default" w:ascii="Times New Roman" w:hAnsi="Times New Roman"/>
          <w:kern w:val="0"/>
          <w:sz w:val="24"/>
          <w:szCs w:val="24"/>
        </w:rPr>
        <w:t>, e202407770.</w:t>
      </w:r>
    </w:p>
    <w:p w14:paraId="281470E0">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[124]</w:t>
      </w:r>
      <w:r>
        <w:rPr>
          <w:rFonts w:hint="default" w:ascii="Times New Roman" w:hAnsi="Times New Roman"/>
          <w:kern w:val="0"/>
          <w:sz w:val="24"/>
          <w:szCs w:val="24"/>
        </w:rPr>
        <w:tab/>
      </w:r>
      <w:r>
        <w:rPr>
          <w:rFonts w:hint="default" w:ascii="Times New Roman" w:hAnsi="Times New Roman"/>
          <w:kern w:val="0"/>
          <w:sz w:val="24"/>
          <w:szCs w:val="24"/>
        </w:rPr>
        <w:t xml:space="preserve">G. Yang, Y. Li, J. Wang, Y. Lum, C. Y. J. Lim, M.-F. Ng, C. Zhang, Z. Chang, Z. Zhang, A. D. Handoko, T. Ghosh, S. Li, Z. Sofer, W. Liu, Y. Yao, Z. W. Seh, </w:t>
      </w:r>
      <w:r>
        <w:rPr>
          <w:rFonts w:hint="default" w:ascii="Times New Roman" w:hAnsi="Times New Roman"/>
          <w:i/>
          <w:kern w:val="0"/>
          <w:sz w:val="24"/>
          <w:szCs w:val="24"/>
        </w:rPr>
        <w:t>Energy &amp; Environmental Science</w:t>
      </w:r>
      <w:r>
        <w:rPr>
          <w:rFonts w:hint="default" w:ascii="Times New Roman" w:hAnsi="Times New Roman"/>
          <w:kern w:val="0"/>
          <w:sz w:val="24"/>
          <w:szCs w:val="24"/>
        </w:rPr>
        <w:t xml:space="preserve"> </w:t>
      </w:r>
      <w:r>
        <w:rPr>
          <w:rFonts w:hint="default" w:ascii="Times New Roman" w:hAnsi="Times New Roman"/>
          <w:b/>
          <w:kern w:val="0"/>
          <w:sz w:val="24"/>
          <w:szCs w:val="24"/>
        </w:rPr>
        <w:t>2024</w:t>
      </w:r>
      <w:r>
        <w:rPr>
          <w:rFonts w:hint="default" w:ascii="Times New Roman" w:hAnsi="Times New Roman"/>
          <w:kern w:val="0"/>
          <w:sz w:val="24"/>
          <w:szCs w:val="24"/>
        </w:rPr>
        <w:t xml:space="preserve">, </w:t>
      </w:r>
      <w:r>
        <w:rPr>
          <w:rFonts w:hint="default" w:ascii="Times New Roman" w:hAnsi="Times New Roman"/>
          <w:i/>
          <w:kern w:val="0"/>
          <w:sz w:val="24"/>
          <w:szCs w:val="24"/>
        </w:rPr>
        <w:t>17</w:t>
      </w:r>
      <w:r>
        <w:rPr>
          <w:rFonts w:hint="default" w:ascii="Times New Roman" w:hAnsi="Times New Roman"/>
          <w:kern w:val="0"/>
          <w:sz w:val="24"/>
          <w:szCs w:val="24"/>
        </w:rPr>
        <w:t>, 1141.</w:t>
      </w:r>
    </w:p>
    <w:p w14:paraId="096E5088">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[125]</w:t>
      </w:r>
      <w:r>
        <w:rPr>
          <w:rFonts w:hint="default" w:ascii="Times New Roman" w:hAnsi="Times New Roman"/>
          <w:kern w:val="0"/>
          <w:sz w:val="24"/>
          <w:szCs w:val="24"/>
        </w:rPr>
        <w:tab/>
      </w:r>
      <w:r>
        <w:rPr>
          <w:rFonts w:hint="default" w:ascii="Times New Roman" w:hAnsi="Times New Roman"/>
          <w:kern w:val="0"/>
          <w:sz w:val="24"/>
          <w:szCs w:val="24"/>
        </w:rPr>
        <w:t xml:space="preserve">G. Li, L. Cao, M. Lei, K. Chen, C. Li, </w:t>
      </w:r>
      <w:r>
        <w:rPr>
          <w:rFonts w:hint="default" w:ascii="Times New Roman" w:hAnsi="Times New Roman"/>
          <w:i/>
          <w:kern w:val="0"/>
          <w:sz w:val="24"/>
          <w:szCs w:val="24"/>
        </w:rPr>
        <w:t>Energy &amp; Environmental Science</w:t>
      </w:r>
      <w:r>
        <w:rPr>
          <w:rFonts w:hint="default" w:ascii="Times New Roman" w:hAnsi="Times New Roman"/>
          <w:kern w:val="0"/>
          <w:sz w:val="24"/>
          <w:szCs w:val="24"/>
        </w:rPr>
        <w:t xml:space="preserve"> </w:t>
      </w:r>
      <w:r>
        <w:rPr>
          <w:rFonts w:hint="default" w:ascii="Times New Roman" w:hAnsi="Times New Roman"/>
          <w:b/>
          <w:kern w:val="0"/>
          <w:sz w:val="24"/>
          <w:szCs w:val="24"/>
        </w:rPr>
        <w:t>2025</w:t>
      </w:r>
      <w:r>
        <w:rPr>
          <w:rFonts w:hint="default" w:ascii="Times New Roman" w:hAnsi="Times New Roman"/>
          <w:kern w:val="0"/>
          <w:sz w:val="24"/>
          <w:szCs w:val="24"/>
        </w:rPr>
        <w:t xml:space="preserve">, </w:t>
      </w:r>
      <w:r>
        <w:rPr>
          <w:rFonts w:hint="default" w:ascii="Times New Roman" w:hAnsi="Times New Roman"/>
          <w:i/>
          <w:kern w:val="0"/>
          <w:sz w:val="24"/>
          <w:szCs w:val="24"/>
        </w:rPr>
        <w:t>18</w:t>
      </w:r>
      <w:r>
        <w:rPr>
          <w:rFonts w:hint="default" w:ascii="Times New Roman" w:hAnsi="Times New Roman"/>
          <w:kern w:val="0"/>
          <w:sz w:val="24"/>
          <w:szCs w:val="24"/>
        </w:rPr>
        <w:t>, 7254.</w:t>
      </w:r>
    </w:p>
    <w:p w14:paraId="69DE57E7">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[126]</w:t>
      </w:r>
      <w:r>
        <w:rPr>
          <w:rFonts w:hint="default" w:ascii="Times New Roman" w:hAnsi="Times New Roman"/>
          <w:kern w:val="0"/>
          <w:sz w:val="24"/>
          <w:szCs w:val="24"/>
        </w:rPr>
        <w:tab/>
      </w:r>
      <w:r>
        <w:rPr>
          <w:rFonts w:hint="default" w:ascii="Times New Roman" w:hAnsi="Times New Roman"/>
          <w:kern w:val="0"/>
          <w:sz w:val="24"/>
          <w:szCs w:val="24"/>
        </w:rPr>
        <w:t xml:space="preserve">J. Eaves-Rathert, K. Moyer, M. Zohair, C. L. Pint, </w:t>
      </w:r>
      <w:r>
        <w:rPr>
          <w:rFonts w:hint="default" w:ascii="Times New Roman" w:hAnsi="Times New Roman"/>
          <w:i/>
          <w:kern w:val="0"/>
          <w:sz w:val="24"/>
          <w:szCs w:val="24"/>
        </w:rPr>
        <w:t>Joule</w:t>
      </w:r>
      <w:r>
        <w:rPr>
          <w:rFonts w:hint="default" w:ascii="Times New Roman" w:hAnsi="Times New Roman"/>
          <w:kern w:val="0"/>
          <w:sz w:val="24"/>
          <w:szCs w:val="24"/>
        </w:rPr>
        <w:t xml:space="preserve"> </w:t>
      </w:r>
      <w:r>
        <w:rPr>
          <w:rFonts w:hint="default" w:ascii="Times New Roman" w:hAnsi="Times New Roman"/>
          <w:b/>
          <w:kern w:val="0"/>
          <w:sz w:val="24"/>
          <w:szCs w:val="24"/>
        </w:rPr>
        <w:t>2020</w:t>
      </w:r>
      <w:r>
        <w:rPr>
          <w:rFonts w:hint="default" w:ascii="Times New Roman" w:hAnsi="Times New Roman"/>
          <w:kern w:val="0"/>
          <w:sz w:val="24"/>
          <w:szCs w:val="24"/>
        </w:rPr>
        <w:t xml:space="preserve">, </w:t>
      </w:r>
      <w:r>
        <w:rPr>
          <w:rFonts w:hint="default" w:ascii="Times New Roman" w:hAnsi="Times New Roman"/>
          <w:i/>
          <w:kern w:val="0"/>
          <w:sz w:val="24"/>
          <w:szCs w:val="24"/>
        </w:rPr>
        <w:t>4</w:t>
      </w:r>
      <w:r>
        <w:rPr>
          <w:rFonts w:hint="default" w:ascii="Times New Roman" w:hAnsi="Times New Roman"/>
          <w:kern w:val="0"/>
          <w:sz w:val="24"/>
          <w:szCs w:val="24"/>
        </w:rPr>
        <w:t>, 1324.</w:t>
      </w:r>
    </w:p>
    <w:p w14:paraId="69A6831E">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[127]</w:t>
      </w:r>
      <w:r>
        <w:rPr>
          <w:rFonts w:hint="default" w:ascii="Times New Roman" w:hAnsi="Times New Roman"/>
          <w:kern w:val="0"/>
          <w:sz w:val="24"/>
          <w:szCs w:val="24"/>
        </w:rPr>
        <w:tab/>
      </w:r>
      <w:r>
        <w:rPr>
          <w:rFonts w:hint="default" w:ascii="Times New Roman" w:hAnsi="Times New Roman"/>
          <w:kern w:val="0"/>
          <w:sz w:val="24"/>
          <w:szCs w:val="24"/>
        </w:rPr>
        <w:t xml:space="preserve">M. S. Ding, T. Diemant, R. J. Behm, S. Passerini, G. A. Giffin, </w:t>
      </w:r>
      <w:r>
        <w:rPr>
          <w:rFonts w:hint="default" w:ascii="Times New Roman" w:hAnsi="Times New Roman"/>
          <w:i/>
          <w:kern w:val="0"/>
          <w:sz w:val="24"/>
          <w:szCs w:val="24"/>
        </w:rPr>
        <w:t>Journal of The Electrochemical Society</w:t>
      </w:r>
      <w:r>
        <w:rPr>
          <w:rFonts w:hint="default" w:ascii="Times New Roman" w:hAnsi="Times New Roman"/>
          <w:kern w:val="0"/>
          <w:sz w:val="24"/>
          <w:szCs w:val="24"/>
        </w:rPr>
        <w:t xml:space="preserve"> </w:t>
      </w:r>
      <w:r>
        <w:rPr>
          <w:rFonts w:hint="default" w:ascii="Times New Roman" w:hAnsi="Times New Roman"/>
          <w:b/>
          <w:kern w:val="0"/>
          <w:sz w:val="24"/>
          <w:szCs w:val="24"/>
        </w:rPr>
        <w:t>2018</w:t>
      </w:r>
      <w:r>
        <w:rPr>
          <w:rFonts w:hint="default" w:ascii="Times New Roman" w:hAnsi="Times New Roman"/>
          <w:kern w:val="0"/>
          <w:sz w:val="24"/>
          <w:szCs w:val="24"/>
        </w:rPr>
        <w:t xml:space="preserve">, </w:t>
      </w:r>
      <w:r>
        <w:rPr>
          <w:rFonts w:hint="default" w:ascii="Times New Roman" w:hAnsi="Times New Roman"/>
          <w:i/>
          <w:kern w:val="0"/>
          <w:sz w:val="24"/>
          <w:szCs w:val="24"/>
        </w:rPr>
        <w:t>165</w:t>
      </w:r>
      <w:r>
        <w:rPr>
          <w:rFonts w:hint="default" w:ascii="Times New Roman" w:hAnsi="Times New Roman"/>
          <w:kern w:val="0"/>
          <w:sz w:val="24"/>
          <w:szCs w:val="24"/>
        </w:rPr>
        <w:t>, A1983.</w:t>
      </w:r>
    </w:p>
    <w:p w14:paraId="16A26A26">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[128]</w:t>
      </w:r>
      <w:r>
        <w:rPr>
          <w:rFonts w:hint="default" w:ascii="Times New Roman" w:hAnsi="Times New Roman"/>
          <w:kern w:val="0"/>
          <w:sz w:val="24"/>
          <w:szCs w:val="24"/>
        </w:rPr>
        <w:tab/>
      </w:r>
      <w:r>
        <w:rPr>
          <w:rFonts w:hint="default" w:ascii="Times New Roman" w:hAnsi="Times New Roman"/>
          <w:kern w:val="0"/>
          <w:sz w:val="24"/>
          <w:szCs w:val="24"/>
        </w:rPr>
        <w:t xml:space="preserve">Y. He, Q. Li, L. Yang, C. Yang, D. Xu, </w:t>
      </w:r>
      <w:r>
        <w:rPr>
          <w:rFonts w:hint="default" w:ascii="Times New Roman" w:hAnsi="Times New Roman"/>
          <w:i/>
          <w:kern w:val="0"/>
          <w:sz w:val="24"/>
          <w:szCs w:val="24"/>
        </w:rPr>
        <w:t>Angewandte Chemie International Edition</w:t>
      </w:r>
      <w:r>
        <w:rPr>
          <w:rFonts w:hint="default" w:ascii="Times New Roman" w:hAnsi="Times New Roman"/>
          <w:kern w:val="0"/>
          <w:sz w:val="24"/>
          <w:szCs w:val="24"/>
        </w:rPr>
        <w:t xml:space="preserve"> </w:t>
      </w:r>
      <w:r>
        <w:rPr>
          <w:rFonts w:hint="default" w:ascii="Times New Roman" w:hAnsi="Times New Roman"/>
          <w:b/>
          <w:kern w:val="0"/>
          <w:sz w:val="24"/>
          <w:szCs w:val="24"/>
        </w:rPr>
        <w:t>2019</w:t>
      </w:r>
      <w:r>
        <w:rPr>
          <w:rFonts w:hint="default" w:ascii="Times New Roman" w:hAnsi="Times New Roman"/>
          <w:kern w:val="0"/>
          <w:sz w:val="24"/>
          <w:szCs w:val="24"/>
        </w:rPr>
        <w:t xml:space="preserve">, </w:t>
      </w:r>
      <w:r>
        <w:rPr>
          <w:rFonts w:hint="default" w:ascii="Times New Roman" w:hAnsi="Times New Roman"/>
          <w:i/>
          <w:kern w:val="0"/>
          <w:sz w:val="24"/>
          <w:szCs w:val="24"/>
        </w:rPr>
        <w:t>58</w:t>
      </w:r>
      <w:r>
        <w:rPr>
          <w:rFonts w:hint="default" w:ascii="Times New Roman" w:hAnsi="Times New Roman"/>
          <w:kern w:val="0"/>
          <w:sz w:val="24"/>
          <w:szCs w:val="24"/>
        </w:rPr>
        <w:t>, 7615.</w:t>
      </w:r>
    </w:p>
    <w:p w14:paraId="0F104D58">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[129]</w:t>
      </w:r>
      <w:r>
        <w:rPr>
          <w:rFonts w:hint="default" w:ascii="Times New Roman" w:hAnsi="Times New Roman"/>
          <w:kern w:val="0"/>
          <w:sz w:val="24"/>
          <w:szCs w:val="24"/>
        </w:rPr>
        <w:tab/>
      </w:r>
      <w:r>
        <w:rPr>
          <w:rFonts w:hint="default" w:ascii="Times New Roman" w:hAnsi="Times New Roman"/>
          <w:kern w:val="0"/>
          <w:sz w:val="24"/>
          <w:szCs w:val="24"/>
        </w:rPr>
        <w:t xml:space="preserve">Z. Zhang, Z. Cui, L. Qiao, J. Guan, H. Xu, X. Wang, P. Hu, H. Du, S. Li, X. Zhou, S. Dong, Z. Liu, G. Cui, L. Chen, </w:t>
      </w:r>
      <w:r>
        <w:rPr>
          <w:rFonts w:hint="default" w:ascii="Times New Roman" w:hAnsi="Times New Roman"/>
          <w:i/>
          <w:kern w:val="0"/>
          <w:sz w:val="24"/>
          <w:szCs w:val="24"/>
        </w:rPr>
        <w:t>Advanced Energy Materials</w:t>
      </w:r>
      <w:r>
        <w:rPr>
          <w:rFonts w:hint="default" w:ascii="Times New Roman" w:hAnsi="Times New Roman"/>
          <w:kern w:val="0"/>
          <w:sz w:val="24"/>
          <w:szCs w:val="24"/>
        </w:rPr>
        <w:t xml:space="preserve"> </w:t>
      </w:r>
      <w:r>
        <w:rPr>
          <w:rFonts w:hint="default" w:ascii="Times New Roman" w:hAnsi="Times New Roman"/>
          <w:b/>
          <w:kern w:val="0"/>
          <w:sz w:val="24"/>
          <w:szCs w:val="24"/>
        </w:rPr>
        <w:t>2017</w:t>
      </w:r>
      <w:r>
        <w:rPr>
          <w:rFonts w:hint="default" w:ascii="Times New Roman" w:hAnsi="Times New Roman"/>
          <w:kern w:val="0"/>
          <w:sz w:val="24"/>
          <w:szCs w:val="24"/>
        </w:rPr>
        <w:t xml:space="preserve">, </w:t>
      </w:r>
      <w:r>
        <w:rPr>
          <w:rFonts w:hint="default" w:ascii="Times New Roman" w:hAnsi="Times New Roman"/>
          <w:i/>
          <w:kern w:val="0"/>
          <w:sz w:val="24"/>
          <w:szCs w:val="24"/>
        </w:rPr>
        <w:t>7</w:t>
      </w:r>
      <w:r>
        <w:rPr>
          <w:rFonts w:hint="default" w:ascii="Times New Roman" w:hAnsi="Times New Roman"/>
          <w:kern w:val="0"/>
          <w:sz w:val="24"/>
          <w:szCs w:val="24"/>
        </w:rPr>
        <w:t>, 1602055.</w:t>
      </w:r>
    </w:p>
    <w:p w14:paraId="2E80AE1A">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[130]</w:t>
      </w:r>
      <w:r>
        <w:rPr>
          <w:rFonts w:hint="default" w:ascii="Times New Roman" w:hAnsi="Times New Roman"/>
          <w:kern w:val="0"/>
          <w:sz w:val="24"/>
          <w:szCs w:val="24"/>
        </w:rPr>
        <w:tab/>
      </w:r>
      <w:r>
        <w:rPr>
          <w:rFonts w:hint="default" w:ascii="Times New Roman" w:hAnsi="Times New Roman"/>
          <w:kern w:val="0"/>
          <w:sz w:val="24"/>
          <w:szCs w:val="24"/>
        </w:rPr>
        <w:t xml:space="preserve">W. Ren, M. Cheng, Y. Wang, D. Zhang, Y. Yang, J. Yang, J. Wang, Y. NuLi, </w:t>
      </w:r>
      <w:r>
        <w:rPr>
          <w:rFonts w:hint="default" w:ascii="Times New Roman" w:hAnsi="Times New Roman"/>
          <w:i/>
          <w:kern w:val="0"/>
          <w:sz w:val="24"/>
          <w:szCs w:val="24"/>
        </w:rPr>
        <w:t>Batteries &amp; Supercaps</w:t>
      </w:r>
      <w:r>
        <w:rPr>
          <w:rFonts w:hint="default" w:ascii="Times New Roman" w:hAnsi="Times New Roman"/>
          <w:kern w:val="0"/>
          <w:sz w:val="24"/>
          <w:szCs w:val="24"/>
        </w:rPr>
        <w:t xml:space="preserve"> </w:t>
      </w:r>
      <w:r>
        <w:rPr>
          <w:rFonts w:hint="default" w:ascii="Times New Roman" w:hAnsi="Times New Roman"/>
          <w:b/>
          <w:kern w:val="0"/>
          <w:sz w:val="24"/>
          <w:szCs w:val="24"/>
        </w:rPr>
        <w:t>2022</w:t>
      </w:r>
      <w:r>
        <w:rPr>
          <w:rFonts w:hint="default" w:ascii="Times New Roman" w:hAnsi="Times New Roman"/>
          <w:kern w:val="0"/>
          <w:sz w:val="24"/>
          <w:szCs w:val="24"/>
        </w:rPr>
        <w:t xml:space="preserve">, </w:t>
      </w:r>
      <w:r>
        <w:rPr>
          <w:rFonts w:hint="default" w:ascii="Times New Roman" w:hAnsi="Times New Roman"/>
          <w:i/>
          <w:kern w:val="0"/>
          <w:sz w:val="24"/>
          <w:szCs w:val="24"/>
        </w:rPr>
        <w:t>5</w:t>
      </w:r>
      <w:r>
        <w:rPr>
          <w:rFonts w:hint="default" w:ascii="Times New Roman" w:hAnsi="Times New Roman"/>
          <w:kern w:val="0"/>
          <w:sz w:val="24"/>
          <w:szCs w:val="24"/>
        </w:rPr>
        <w:t>, e202200263.</w:t>
      </w:r>
    </w:p>
    <w:p w14:paraId="20E199BF">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[131]</w:t>
      </w:r>
      <w:r>
        <w:rPr>
          <w:rFonts w:hint="default" w:ascii="Times New Roman" w:hAnsi="Times New Roman"/>
          <w:kern w:val="0"/>
          <w:sz w:val="24"/>
          <w:szCs w:val="24"/>
        </w:rPr>
        <w:tab/>
      </w:r>
      <w:r>
        <w:rPr>
          <w:rFonts w:hint="default" w:ascii="Times New Roman" w:hAnsi="Times New Roman"/>
          <w:kern w:val="0"/>
          <w:sz w:val="24"/>
          <w:szCs w:val="24"/>
        </w:rPr>
        <w:t xml:space="preserve">A. Du, Z. Zhang, H. Qu, Z. Cui, L. Qiao, L. Wang, J. Chai, T. Lu, S. Dong, T. Dong, H. Xu, X. Zhou, G. Cui, </w:t>
      </w:r>
      <w:r>
        <w:rPr>
          <w:rFonts w:hint="default" w:ascii="Times New Roman" w:hAnsi="Times New Roman"/>
          <w:i/>
          <w:kern w:val="0"/>
          <w:sz w:val="24"/>
          <w:szCs w:val="24"/>
        </w:rPr>
        <w:t>Energy &amp; Environmental Science</w:t>
      </w:r>
      <w:r>
        <w:rPr>
          <w:rFonts w:hint="default" w:ascii="Times New Roman" w:hAnsi="Times New Roman"/>
          <w:kern w:val="0"/>
          <w:sz w:val="24"/>
          <w:szCs w:val="24"/>
        </w:rPr>
        <w:t xml:space="preserve"> </w:t>
      </w:r>
      <w:r>
        <w:rPr>
          <w:rFonts w:hint="default" w:ascii="Times New Roman" w:hAnsi="Times New Roman"/>
          <w:b/>
          <w:kern w:val="0"/>
          <w:sz w:val="24"/>
          <w:szCs w:val="24"/>
        </w:rPr>
        <w:t>2017</w:t>
      </w:r>
      <w:r>
        <w:rPr>
          <w:rFonts w:hint="default" w:ascii="Times New Roman" w:hAnsi="Times New Roman"/>
          <w:kern w:val="0"/>
          <w:sz w:val="24"/>
          <w:szCs w:val="24"/>
        </w:rPr>
        <w:t xml:space="preserve">, </w:t>
      </w:r>
      <w:r>
        <w:rPr>
          <w:rFonts w:hint="default" w:ascii="Times New Roman" w:hAnsi="Times New Roman"/>
          <w:i/>
          <w:kern w:val="0"/>
          <w:sz w:val="24"/>
          <w:szCs w:val="24"/>
        </w:rPr>
        <w:t>10</w:t>
      </w:r>
      <w:r>
        <w:rPr>
          <w:rFonts w:hint="default" w:ascii="Times New Roman" w:hAnsi="Times New Roman"/>
          <w:kern w:val="0"/>
          <w:sz w:val="24"/>
          <w:szCs w:val="24"/>
        </w:rPr>
        <w:t>, 2616.</w:t>
      </w:r>
    </w:p>
    <w:p w14:paraId="4DAEFE8E">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[132]</w:t>
      </w:r>
      <w:r>
        <w:rPr>
          <w:rFonts w:hint="default" w:ascii="Times New Roman" w:hAnsi="Times New Roman"/>
          <w:kern w:val="0"/>
          <w:sz w:val="24"/>
          <w:szCs w:val="24"/>
        </w:rPr>
        <w:tab/>
      </w:r>
      <w:r>
        <w:rPr>
          <w:rFonts w:hint="default" w:ascii="Times New Roman" w:hAnsi="Times New Roman"/>
          <w:kern w:val="0"/>
          <w:sz w:val="24"/>
          <w:szCs w:val="24"/>
        </w:rPr>
        <w:t xml:space="preserve">J. T. Herb, C. A. Nist-Lund, C. B. Arnold, </w:t>
      </w:r>
      <w:r>
        <w:rPr>
          <w:rFonts w:hint="default" w:ascii="Times New Roman" w:hAnsi="Times New Roman"/>
          <w:i/>
          <w:kern w:val="0"/>
          <w:sz w:val="24"/>
          <w:szCs w:val="24"/>
        </w:rPr>
        <w:t>Journal of Materials Chemistry A</w:t>
      </w:r>
      <w:r>
        <w:rPr>
          <w:rFonts w:hint="default" w:ascii="Times New Roman" w:hAnsi="Times New Roman"/>
          <w:kern w:val="0"/>
          <w:sz w:val="24"/>
          <w:szCs w:val="24"/>
        </w:rPr>
        <w:t xml:space="preserve"> </w:t>
      </w:r>
      <w:r>
        <w:rPr>
          <w:rFonts w:hint="default" w:ascii="Times New Roman" w:hAnsi="Times New Roman"/>
          <w:b/>
          <w:kern w:val="0"/>
          <w:sz w:val="24"/>
          <w:szCs w:val="24"/>
        </w:rPr>
        <w:t>2017</w:t>
      </w:r>
      <w:r>
        <w:rPr>
          <w:rFonts w:hint="default" w:ascii="Times New Roman" w:hAnsi="Times New Roman"/>
          <w:kern w:val="0"/>
          <w:sz w:val="24"/>
          <w:szCs w:val="24"/>
        </w:rPr>
        <w:t xml:space="preserve">, </w:t>
      </w:r>
      <w:r>
        <w:rPr>
          <w:rFonts w:hint="default" w:ascii="Times New Roman" w:hAnsi="Times New Roman"/>
          <w:i/>
          <w:kern w:val="0"/>
          <w:sz w:val="24"/>
          <w:szCs w:val="24"/>
        </w:rPr>
        <w:t>5</w:t>
      </w:r>
      <w:r>
        <w:rPr>
          <w:rFonts w:hint="default" w:ascii="Times New Roman" w:hAnsi="Times New Roman"/>
          <w:kern w:val="0"/>
          <w:sz w:val="24"/>
          <w:szCs w:val="24"/>
        </w:rPr>
        <w:t>, 7801.</w:t>
      </w:r>
    </w:p>
    <w:p w14:paraId="770555BB">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[133]</w:t>
      </w:r>
      <w:r>
        <w:rPr>
          <w:rFonts w:hint="default" w:ascii="Times New Roman" w:hAnsi="Times New Roman"/>
          <w:kern w:val="0"/>
          <w:sz w:val="24"/>
          <w:szCs w:val="24"/>
        </w:rPr>
        <w:tab/>
      </w:r>
      <w:r>
        <w:rPr>
          <w:rFonts w:hint="default" w:ascii="Times New Roman" w:hAnsi="Times New Roman"/>
          <w:kern w:val="0"/>
          <w:sz w:val="24"/>
          <w:szCs w:val="24"/>
        </w:rPr>
        <w:t xml:space="preserve">Y. Sun, Y. Wang, L. Jiang, D. Dong, W. Wang, J. Fan, Y.-C. Lu, </w:t>
      </w:r>
      <w:r>
        <w:rPr>
          <w:rFonts w:hint="default" w:ascii="Times New Roman" w:hAnsi="Times New Roman"/>
          <w:i/>
          <w:kern w:val="0"/>
          <w:sz w:val="24"/>
          <w:szCs w:val="24"/>
        </w:rPr>
        <w:t>Energy &amp; Environmental Science</w:t>
      </w:r>
      <w:r>
        <w:rPr>
          <w:rFonts w:hint="default" w:ascii="Times New Roman" w:hAnsi="Times New Roman"/>
          <w:kern w:val="0"/>
          <w:sz w:val="24"/>
          <w:szCs w:val="24"/>
        </w:rPr>
        <w:t xml:space="preserve"> </w:t>
      </w:r>
      <w:r>
        <w:rPr>
          <w:rFonts w:hint="default" w:ascii="Times New Roman" w:hAnsi="Times New Roman"/>
          <w:b/>
          <w:kern w:val="0"/>
          <w:sz w:val="24"/>
          <w:szCs w:val="24"/>
        </w:rPr>
        <w:t>2023</w:t>
      </w:r>
      <w:r>
        <w:rPr>
          <w:rFonts w:hint="default" w:ascii="Times New Roman" w:hAnsi="Times New Roman"/>
          <w:kern w:val="0"/>
          <w:sz w:val="24"/>
          <w:szCs w:val="24"/>
        </w:rPr>
        <w:t xml:space="preserve">, </w:t>
      </w:r>
      <w:r>
        <w:rPr>
          <w:rFonts w:hint="default" w:ascii="Times New Roman" w:hAnsi="Times New Roman"/>
          <w:i/>
          <w:kern w:val="0"/>
          <w:sz w:val="24"/>
          <w:szCs w:val="24"/>
        </w:rPr>
        <w:t>16</w:t>
      </w:r>
      <w:r>
        <w:rPr>
          <w:rFonts w:hint="default" w:ascii="Times New Roman" w:hAnsi="Times New Roman"/>
          <w:kern w:val="0"/>
          <w:sz w:val="24"/>
          <w:szCs w:val="24"/>
        </w:rPr>
        <w:t>, 265.</w:t>
      </w:r>
    </w:p>
    <w:p w14:paraId="78D056DB">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[134]</w:t>
      </w:r>
      <w:r>
        <w:rPr>
          <w:rFonts w:hint="default" w:ascii="Times New Roman" w:hAnsi="Times New Roman"/>
          <w:kern w:val="0"/>
          <w:sz w:val="24"/>
          <w:szCs w:val="24"/>
        </w:rPr>
        <w:tab/>
      </w:r>
      <w:r>
        <w:rPr>
          <w:rFonts w:hint="default" w:ascii="Times New Roman" w:hAnsi="Times New Roman"/>
          <w:kern w:val="0"/>
          <w:sz w:val="24"/>
          <w:szCs w:val="24"/>
        </w:rPr>
        <w:t xml:space="preserve">P. Liu, J. Long, R. Wang, Y. Zhou, B. Qu, L. Zhang, X. Zhou, Q. An, </w:t>
      </w:r>
      <w:r>
        <w:rPr>
          <w:rFonts w:hint="default" w:ascii="Times New Roman" w:hAnsi="Times New Roman"/>
          <w:i/>
          <w:kern w:val="0"/>
          <w:sz w:val="24"/>
          <w:szCs w:val="24"/>
        </w:rPr>
        <w:t>Energy Storage Materials</w:t>
      </w:r>
      <w:r>
        <w:rPr>
          <w:rFonts w:hint="default" w:ascii="Times New Roman" w:hAnsi="Times New Roman"/>
          <w:kern w:val="0"/>
          <w:sz w:val="24"/>
          <w:szCs w:val="24"/>
        </w:rPr>
        <w:t xml:space="preserve"> </w:t>
      </w:r>
      <w:r>
        <w:rPr>
          <w:rFonts w:hint="default" w:ascii="Times New Roman" w:hAnsi="Times New Roman"/>
          <w:b/>
          <w:kern w:val="0"/>
          <w:sz w:val="24"/>
          <w:szCs w:val="24"/>
        </w:rPr>
        <w:t>2024</w:t>
      </w:r>
      <w:r>
        <w:rPr>
          <w:rFonts w:hint="default" w:ascii="Times New Roman" w:hAnsi="Times New Roman"/>
          <w:kern w:val="0"/>
          <w:sz w:val="24"/>
          <w:szCs w:val="24"/>
        </w:rPr>
        <w:t xml:space="preserve">, </w:t>
      </w:r>
      <w:r>
        <w:rPr>
          <w:rFonts w:hint="default" w:ascii="Times New Roman" w:hAnsi="Times New Roman"/>
          <w:i/>
          <w:kern w:val="0"/>
          <w:sz w:val="24"/>
          <w:szCs w:val="24"/>
        </w:rPr>
        <w:t>71</w:t>
      </w:r>
      <w:r>
        <w:rPr>
          <w:rFonts w:hint="default" w:ascii="Times New Roman" w:hAnsi="Times New Roman"/>
          <w:kern w:val="0"/>
          <w:sz w:val="24"/>
          <w:szCs w:val="24"/>
        </w:rPr>
        <w:t>, 103679.</w:t>
      </w:r>
    </w:p>
    <w:p w14:paraId="759BD7FA">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[135]</w:t>
      </w:r>
      <w:r>
        <w:rPr>
          <w:rFonts w:hint="default" w:ascii="Times New Roman" w:hAnsi="Times New Roman"/>
          <w:kern w:val="0"/>
          <w:sz w:val="24"/>
          <w:szCs w:val="24"/>
        </w:rPr>
        <w:tab/>
      </w:r>
      <w:r>
        <w:rPr>
          <w:rFonts w:hint="default" w:ascii="Times New Roman" w:hAnsi="Times New Roman"/>
          <w:kern w:val="0"/>
          <w:sz w:val="24"/>
          <w:szCs w:val="24"/>
        </w:rPr>
        <w:t xml:space="preserve">Y. Shen, Y. Wang, Y. Miao, Q. Li, X. Zhao, X. Shen, </w:t>
      </w:r>
      <w:r>
        <w:rPr>
          <w:rFonts w:hint="default" w:ascii="Times New Roman" w:hAnsi="Times New Roman"/>
          <w:i/>
          <w:kern w:val="0"/>
          <w:sz w:val="24"/>
          <w:szCs w:val="24"/>
        </w:rPr>
        <w:t>Advanced Materials</w:t>
      </w:r>
      <w:r>
        <w:rPr>
          <w:rFonts w:hint="default" w:ascii="Times New Roman" w:hAnsi="Times New Roman"/>
          <w:kern w:val="0"/>
          <w:sz w:val="24"/>
          <w:szCs w:val="24"/>
        </w:rPr>
        <w:t xml:space="preserve"> </w:t>
      </w:r>
      <w:r>
        <w:rPr>
          <w:rFonts w:hint="default" w:ascii="Times New Roman" w:hAnsi="Times New Roman"/>
          <w:b/>
          <w:kern w:val="0"/>
          <w:sz w:val="24"/>
          <w:szCs w:val="24"/>
        </w:rPr>
        <w:t>2023</w:t>
      </w:r>
      <w:r>
        <w:rPr>
          <w:rFonts w:hint="default" w:ascii="Times New Roman" w:hAnsi="Times New Roman"/>
          <w:kern w:val="0"/>
          <w:sz w:val="24"/>
          <w:szCs w:val="24"/>
        </w:rPr>
        <w:t xml:space="preserve">, </w:t>
      </w:r>
      <w:r>
        <w:rPr>
          <w:rFonts w:hint="default" w:ascii="Times New Roman" w:hAnsi="Times New Roman"/>
          <w:i/>
          <w:kern w:val="0"/>
          <w:sz w:val="24"/>
          <w:szCs w:val="24"/>
        </w:rPr>
        <w:t>35</w:t>
      </w:r>
      <w:r>
        <w:rPr>
          <w:rFonts w:hint="default" w:ascii="Times New Roman" w:hAnsi="Times New Roman"/>
          <w:kern w:val="0"/>
          <w:sz w:val="24"/>
          <w:szCs w:val="24"/>
        </w:rPr>
        <w:t>, 2208289.</w:t>
      </w:r>
    </w:p>
    <w:p w14:paraId="32A34703">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[136]</w:t>
      </w:r>
      <w:r>
        <w:rPr>
          <w:rFonts w:hint="default" w:ascii="Times New Roman" w:hAnsi="Times New Roman"/>
          <w:kern w:val="0"/>
          <w:sz w:val="24"/>
          <w:szCs w:val="24"/>
        </w:rPr>
        <w:tab/>
      </w:r>
      <w:r>
        <w:rPr>
          <w:rFonts w:hint="default" w:ascii="Times New Roman" w:hAnsi="Times New Roman"/>
          <w:kern w:val="0"/>
          <w:sz w:val="24"/>
          <w:szCs w:val="24"/>
        </w:rPr>
        <w:t xml:space="preserve">T. Pavčnik, J. Bitenc, K. Pirnat, R. Dominko, </w:t>
      </w:r>
      <w:r>
        <w:rPr>
          <w:rFonts w:hint="default" w:ascii="Times New Roman" w:hAnsi="Times New Roman"/>
          <w:i/>
          <w:kern w:val="0"/>
          <w:sz w:val="24"/>
          <w:szCs w:val="24"/>
        </w:rPr>
        <w:t>Batteries &amp; Supercaps</w:t>
      </w:r>
      <w:r>
        <w:rPr>
          <w:rFonts w:hint="default" w:ascii="Times New Roman" w:hAnsi="Times New Roman"/>
          <w:kern w:val="0"/>
          <w:sz w:val="24"/>
          <w:szCs w:val="24"/>
        </w:rPr>
        <w:t xml:space="preserve"> </w:t>
      </w:r>
      <w:r>
        <w:rPr>
          <w:rFonts w:hint="default" w:ascii="Times New Roman" w:hAnsi="Times New Roman"/>
          <w:b/>
          <w:kern w:val="0"/>
          <w:sz w:val="24"/>
          <w:szCs w:val="24"/>
        </w:rPr>
        <w:t>2021</w:t>
      </w:r>
      <w:r>
        <w:rPr>
          <w:rFonts w:hint="default" w:ascii="Times New Roman" w:hAnsi="Times New Roman"/>
          <w:kern w:val="0"/>
          <w:sz w:val="24"/>
          <w:szCs w:val="24"/>
        </w:rPr>
        <w:t xml:space="preserve">, </w:t>
      </w:r>
      <w:r>
        <w:rPr>
          <w:rFonts w:hint="default" w:ascii="Times New Roman" w:hAnsi="Times New Roman"/>
          <w:i/>
          <w:kern w:val="0"/>
          <w:sz w:val="24"/>
          <w:szCs w:val="24"/>
        </w:rPr>
        <w:t>4</w:t>
      </w:r>
      <w:r>
        <w:rPr>
          <w:rFonts w:hint="default" w:ascii="Times New Roman" w:hAnsi="Times New Roman"/>
          <w:kern w:val="0"/>
          <w:sz w:val="24"/>
          <w:szCs w:val="24"/>
        </w:rPr>
        <w:t>, 815.</w:t>
      </w:r>
    </w:p>
    <w:p w14:paraId="444DA9B7">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[137]</w:t>
      </w:r>
      <w:r>
        <w:rPr>
          <w:rFonts w:hint="default" w:ascii="Times New Roman" w:hAnsi="Times New Roman"/>
          <w:kern w:val="0"/>
          <w:sz w:val="24"/>
          <w:szCs w:val="24"/>
        </w:rPr>
        <w:tab/>
      </w:r>
      <w:r>
        <w:rPr>
          <w:rFonts w:hint="default" w:ascii="Times New Roman" w:hAnsi="Times New Roman"/>
          <w:kern w:val="0"/>
          <w:sz w:val="24"/>
          <w:szCs w:val="24"/>
        </w:rPr>
        <w:t xml:space="preserve">H. Dong, Y. Liang, O. Tutusaus, R. Mohtadi, Y. Zhang, F. Hao, Y. Yao, </w:t>
      </w:r>
      <w:r>
        <w:rPr>
          <w:rFonts w:hint="default" w:ascii="Times New Roman" w:hAnsi="Times New Roman"/>
          <w:i/>
          <w:kern w:val="0"/>
          <w:sz w:val="24"/>
          <w:szCs w:val="24"/>
        </w:rPr>
        <w:t>Joule</w:t>
      </w:r>
      <w:r>
        <w:rPr>
          <w:rFonts w:hint="default" w:ascii="Times New Roman" w:hAnsi="Times New Roman"/>
          <w:kern w:val="0"/>
          <w:sz w:val="24"/>
          <w:szCs w:val="24"/>
        </w:rPr>
        <w:t xml:space="preserve"> </w:t>
      </w:r>
      <w:r>
        <w:rPr>
          <w:rFonts w:hint="default" w:ascii="Times New Roman" w:hAnsi="Times New Roman"/>
          <w:b/>
          <w:kern w:val="0"/>
          <w:sz w:val="24"/>
          <w:szCs w:val="24"/>
        </w:rPr>
        <w:t>2019</w:t>
      </w:r>
      <w:r>
        <w:rPr>
          <w:rFonts w:hint="default" w:ascii="Times New Roman" w:hAnsi="Times New Roman"/>
          <w:kern w:val="0"/>
          <w:sz w:val="24"/>
          <w:szCs w:val="24"/>
        </w:rPr>
        <w:t xml:space="preserve">, </w:t>
      </w:r>
      <w:r>
        <w:rPr>
          <w:rFonts w:hint="default" w:ascii="Times New Roman" w:hAnsi="Times New Roman"/>
          <w:i/>
          <w:kern w:val="0"/>
          <w:sz w:val="24"/>
          <w:szCs w:val="24"/>
        </w:rPr>
        <w:t>3</w:t>
      </w:r>
      <w:r>
        <w:rPr>
          <w:rFonts w:hint="default" w:ascii="Times New Roman" w:hAnsi="Times New Roman"/>
          <w:kern w:val="0"/>
          <w:sz w:val="24"/>
          <w:szCs w:val="24"/>
        </w:rPr>
        <w:t>, 782.</w:t>
      </w:r>
    </w:p>
    <w:p w14:paraId="4B6369AE">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[138]</w:t>
      </w:r>
      <w:r>
        <w:rPr>
          <w:rFonts w:hint="default" w:ascii="Times New Roman" w:hAnsi="Times New Roman"/>
          <w:kern w:val="0"/>
          <w:sz w:val="24"/>
          <w:szCs w:val="24"/>
        </w:rPr>
        <w:tab/>
      </w:r>
      <w:r>
        <w:rPr>
          <w:rFonts w:hint="default" w:ascii="Times New Roman" w:hAnsi="Times New Roman"/>
          <w:kern w:val="0"/>
          <w:sz w:val="24"/>
          <w:szCs w:val="24"/>
        </w:rPr>
        <w:t xml:space="preserve">H. Dong, O. Tutusaus, Y. Liang, Y. Zhang, Z. Lebens-Higgins, W. Yang, R. Mohtadi, Y. Yao, </w:t>
      </w:r>
      <w:r>
        <w:rPr>
          <w:rFonts w:hint="default" w:ascii="Times New Roman" w:hAnsi="Times New Roman"/>
          <w:i/>
          <w:kern w:val="0"/>
          <w:sz w:val="24"/>
          <w:szCs w:val="24"/>
        </w:rPr>
        <w:t>Nature Energy</w:t>
      </w:r>
      <w:r>
        <w:rPr>
          <w:rFonts w:hint="default" w:ascii="Times New Roman" w:hAnsi="Times New Roman"/>
          <w:kern w:val="0"/>
          <w:sz w:val="24"/>
          <w:szCs w:val="24"/>
        </w:rPr>
        <w:t xml:space="preserve"> </w:t>
      </w:r>
      <w:r>
        <w:rPr>
          <w:rFonts w:hint="default" w:ascii="Times New Roman" w:hAnsi="Times New Roman"/>
          <w:b/>
          <w:kern w:val="0"/>
          <w:sz w:val="24"/>
          <w:szCs w:val="24"/>
        </w:rPr>
        <w:t>2020</w:t>
      </w:r>
      <w:r>
        <w:rPr>
          <w:rFonts w:hint="default" w:ascii="Times New Roman" w:hAnsi="Times New Roman"/>
          <w:kern w:val="0"/>
          <w:sz w:val="24"/>
          <w:szCs w:val="24"/>
        </w:rPr>
        <w:t xml:space="preserve">, </w:t>
      </w:r>
      <w:r>
        <w:rPr>
          <w:rFonts w:hint="default" w:ascii="Times New Roman" w:hAnsi="Times New Roman"/>
          <w:i/>
          <w:kern w:val="0"/>
          <w:sz w:val="24"/>
          <w:szCs w:val="24"/>
        </w:rPr>
        <w:t>5</w:t>
      </w:r>
      <w:r>
        <w:rPr>
          <w:rFonts w:hint="default" w:ascii="Times New Roman" w:hAnsi="Times New Roman"/>
          <w:kern w:val="0"/>
          <w:sz w:val="24"/>
          <w:szCs w:val="24"/>
        </w:rPr>
        <w:t>, 1043.</w:t>
      </w:r>
    </w:p>
    <w:p w14:paraId="4A66E5CB">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[139]</w:t>
      </w:r>
      <w:r>
        <w:rPr>
          <w:rFonts w:hint="default" w:ascii="Times New Roman" w:hAnsi="Times New Roman"/>
          <w:kern w:val="0"/>
          <w:sz w:val="24"/>
          <w:szCs w:val="24"/>
        </w:rPr>
        <w:tab/>
      </w:r>
      <w:r>
        <w:rPr>
          <w:rFonts w:hint="default" w:ascii="Times New Roman" w:hAnsi="Times New Roman"/>
          <w:kern w:val="0"/>
          <w:sz w:val="24"/>
          <w:szCs w:val="24"/>
        </w:rPr>
        <w:t xml:space="preserve">H. S. Kim, T. S. Arthur, G. D. Allred, J. Zajicek, J. G. Newman, A. E. Rodnyansky, A. G. Oliver, W. C. Boggess, J. Muldoon, </w:t>
      </w:r>
      <w:r>
        <w:rPr>
          <w:rFonts w:hint="default" w:ascii="Times New Roman" w:hAnsi="Times New Roman"/>
          <w:i/>
          <w:kern w:val="0"/>
          <w:sz w:val="24"/>
          <w:szCs w:val="24"/>
        </w:rPr>
        <w:t>Nature Communications</w:t>
      </w:r>
      <w:r>
        <w:rPr>
          <w:rFonts w:hint="default" w:ascii="Times New Roman" w:hAnsi="Times New Roman"/>
          <w:kern w:val="0"/>
          <w:sz w:val="24"/>
          <w:szCs w:val="24"/>
        </w:rPr>
        <w:t xml:space="preserve"> </w:t>
      </w:r>
      <w:r>
        <w:rPr>
          <w:rFonts w:hint="default" w:ascii="Times New Roman" w:hAnsi="Times New Roman"/>
          <w:b/>
          <w:kern w:val="0"/>
          <w:sz w:val="24"/>
          <w:szCs w:val="24"/>
        </w:rPr>
        <w:t>2011</w:t>
      </w:r>
      <w:r>
        <w:rPr>
          <w:rFonts w:hint="default" w:ascii="Times New Roman" w:hAnsi="Times New Roman"/>
          <w:kern w:val="0"/>
          <w:sz w:val="24"/>
          <w:szCs w:val="24"/>
        </w:rPr>
        <w:t xml:space="preserve">, </w:t>
      </w:r>
      <w:r>
        <w:rPr>
          <w:rFonts w:hint="default" w:ascii="Times New Roman" w:hAnsi="Times New Roman"/>
          <w:i/>
          <w:kern w:val="0"/>
          <w:sz w:val="24"/>
          <w:szCs w:val="24"/>
        </w:rPr>
        <w:t>2</w:t>
      </w:r>
      <w:r>
        <w:rPr>
          <w:rFonts w:hint="default" w:ascii="Times New Roman" w:hAnsi="Times New Roman"/>
          <w:kern w:val="0"/>
          <w:sz w:val="24"/>
          <w:szCs w:val="24"/>
        </w:rPr>
        <w:t>, 427.</w:t>
      </w:r>
    </w:p>
    <w:p w14:paraId="5B238D3F">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[140]</w:t>
      </w:r>
      <w:r>
        <w:rPr>
          <w:rFonts w:hint="default" w:ascii="Times New Roman" w:hAnsi="Times New Roman"/>
          <w:kern w:val="0"/>
          <w:sz w:val="24"/>
          <w:szCs w:val="24"/>
        </w:rPr>
        <w:tab/>
      </w:r>
      <w:r>
        <w:rPr>
          <w:rFonts w:hint="default" w:ascii="Times New Roman" w:hAnsi="Times New Roman"/>
          <w:kern w:val="0"/>
          <w:sz w:val="24"/>
          <w:szCs w:val="24"/>
        </w:rPr>
        <w:t xml:space="preserve">P. Hegemann, M. Hegemann, L. Zan, H. Baltruschat, </w:t>
      </w:r>
      <w:r>
        <w:rPr>
          <w:rFonts w:hint="default" w:ascii="Times New Roman" w:hAnsi="Times New Roman"/>
          <w:i/>
          <w:kern w:val="0"/>
          <w:sz w:val="24"/>
          <w:szCs w:val="24"/>
        </w:rPr>
        <w:t>Journal of The Electrochemical Society</w:t>
      </w:r>
      <w:r>
        <w:rPr>
          <w:rFonts w:hint="default" w:ascii="Times New Roman" w:hAnsi="Times New Roman"/>
          <w:kern w:val="0"/>
          <w:sz w:val="24"/>
          <w:szCs w:val="24"/>
        </w:rPr>
        <w:t xml:space="preserve"> </w:t>
      </w:r>
      <w:r>
        <w:rPr>
          <w:rFonts w:hint="default" w:ascii="Times New Roman" w:hAnsi="Times New Roman"/>
          <w:b/>
          <w:kern w:val="0"/>
          <w:sz w:val="24"/>
          <w:szCs w:val="24"/>
        </w:rPr>
        <w:t>2019</w:t>
      </w:r>
      <w:r>
        <w:rPr>
          <w:rFonts w:hint="default" w:ascii="Times New Roman" w:hAnsi="Times New Roman"/>
          <w:kern w:val="0"/>
          <w:sz w:val="24"/>
          <w:szCs w:val="24"/>
        </w:rPr>
        <w:t xml:space="preserve">, </w:t>
      </w:r>
      <w:r>
        <w:rPr>
          <w:rFonts w:hint="default" w:ascii="Times New Roman" w:hAnsi="Times New Roman"/>
          <w:i/>
          <w:kern w:val="0"/>
          <w:sz w:val="24"/>
          <w:szCs w:val="24"/>
        </w:rPr>
        <w:t>166</w:t>
      </w:r>
      <w:r>
        <w:rPr>
          <w:rFonts w:hint="default" w:ascii="Times New Roman" w:hAnsi="Times New Roman"/>
          <w:kern w:val="0"/>
          <w:sz w:val="24"/>
          <w:szCs w:val="24"/>
        </w:rPr>
        <w:t>, A245.</w:t>
      </w:r>
    </w:p>
    <w:p w14:paraId="53730E9C">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[141]</w:t>
      </w:r>
      <w:r>
        <w:rPr>
          <w:rFonts w:hint="default" w:ascii="Times New Roman" w:hAnsi="Times New Roman"/>
          <w:kern w:val="0"/>
          <w:sz w:val="24"/>
          <w:szCs w:val="24"/>
        </w:rPr>
        <w:tab/>
      </w:r>
      <w:r>
        <w:rPr>
          <w:rFonts w:hint="default" w:ascii="Times New Roman" w:hAnsi="Times New Roman"/>
          <w:kern w:val="0"/>
          <w:sz w:val="24"/>
          <w:szCs w:val="24"/>
        </w:rPr>
        <w:t xml:space="preserve">R. Iimura, H. Kobayashi, I. Honma, </w:t>
      </w:r>
      <w:r>
        <w:rPr>
          <w:rFonts w:hint="default" w:ascii="Times New Roman" w:hAnsi="Times New Roman"/>
          <w:i/>
          <w:kern w:val="0"/>
          <w:sz w:val="24"/>
          <w:szCs w:val="24"/>
        </w:rPr>
        <w:t>Electrochemistry</w:t>
      </w:r>
      <w:r>
        <w:rPr>
          <w:rFonts w:hint="default" w:ascii="Times New Roman" w:hAnsi="Times New Roman"/>
          <w:kern w:val="0"/>
          <w:sz w:val="24"/>
          <w:szCs w:val="24"/>
        </w:rPr>
        <w:t xml:space="preserve"> </w:t>
      </w:r>
      <w:r>
        <w:rPr>
          <w:rFonts w:hint="default" w:ascii="Times New Roman" w:hAnsi="Times New Roman"/>
          <w:b/>
          <w:kern w:val="0"/>
          <w:sz w:val="24"/>
          <w:szCs w:val="24"/>
        </w:rPr>
        <w:t>2022</w:t>
      </w:r>
      <w:r>
        <w:rPr>
          <w:rFonts w:hint="default" w:ascii="Times New Roman" w:hAnsi="Times New Roman"/>
          <w:kern w:val="0"/>
          <w:sz w:val="24"/>
          <w:szCs w:val="24"/>
        </w:rPr>
        <w:t xml:space="preserve">, </w:t>
      </w:r>
      <w:r>
        <w:rPr>
          <w:rFonts w:hint="default" w:ascii="Times New Roman" w:hAnsi="Times New Roman"/>
          <w:i/>
          <w:kern w:val="0"/>
          <w:sz w:val="24"/>
          <w:szCs w:val="24"/>
        </w:rPr>
        <w:t>90</w:t>
      </w:r>
      <w:r>
        <w:rPr>
          <w:rFonts w:hint="default" w:ascii="Times New Roman" w:hAnsi="Times New Roman"/>
          <w:kern w:val="0"/>
          <w:sz w:val="24"/>
          <w:szCs w:val="24"/>
        </w:rPr>
        <w:t>, 067002.</w:t>
      </w:r>
    </w:p>
    <w:p w14:paraId="44AFEEA1">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[142]</w:t>
      </w:r>
      <w:r>
        <w:rPr>
          <w:rFonts w:hint="default" w:ascii="Times New Roman" w:hAnsi="Times New Roman"/>
          <w:kern w:val="0"/>
          <w:sz w:val="24"/>
          <w:szCs w:val="24"/>
        </w:rPr>
        <w:tab/>
      </w:r>
      <w:r>
        <w:rPr>
          <w:rFonts w:hint="default" w:ascii="Times New Roman" w:hAnsi="Times New Roman"/>
          <w:kern w:val="0"/>
          <w:sz w:val="24"/>
          <w:szCs w:val="24"/>
        </w:rPr>
        <w:t xml:space="preserve">J. Behler, M. Parrinello, </w:t>
      </w:r>
      <w:r>
        <w:rPr>
          <w:rFonts w:hint="default" w:ascii="Times New Roman" w:hAnsi="Times New Roman"/>
          <w:i/>
          <w:kern w:val="0"/>
          <w:sz w:val="24"/>
          <w:szCs w:val="24"/>
        </w:rPr>
        <w:t>Physical Review Letters</w:t>
      </w:r>
      <w:r>
        <w:rPr>
          <w:rFonts w:hint="default" w:ascii="Times New Roman" w:hAnsi="Times New Roman"/>
          <w:kern w:val="0"/>
          <w:sz w:val="24"/>
          <w:szCs w:val="24"/>
        </w:rPr>
        <w:t xml:space="preserve"> </w:t>
      </w:r>
      <w:r>
        <w:rPr>
          <w:rFonts w:hint="default" w:ascii="Times New Roman" w:hAnsi="Times New Roman"/>
          <w:b/>
          <w:kern w:val="0"/>
          <w:sz w:val="24"/>
          <w:szCs w:val="24"/>
        </w:rPr>
        <w:t>2007</w:t>
      </w:r>
      <w:r>
        <w:rPr>
          <w:rFonts w:hint="default" w:ascii="Times New Roman" w:hAnsi="Times New Roman"/>
          <w:kern w:val="0"/>
          <w:sz w:val="24"/>
          <w:szCs w:val="24"/>
        </w:rPr>
        <w:t xml:space="preserve">, </w:t>
      </w:r>
      <w:r>
        <w:rPr>
          <w:rFonts w:hint="default" w:ascii="Times New Roman" w:hAnsi="Times New Roman"/>
          <w:i/>
          <w:kern w:val="0"/>
          <w:sz w:val="24"/>
          <w:szCs w:val="24"/>
        </w:rPr>
        <w:t>98</w:t>
      </w:r>
      <w:r>
        <w:rPr>
          <w:rFonts w:hint="default" w:ascii="Times New Roman" w:hAnsi="Times New Roman"/>
          <w:kern w:val="0"/>
          <w:sz w:val="24"/>
          <w:szCs w:val="24"/>
        </w:rPr>
        <w:t>, 146401.</w:t>
      </w:r>
    </w:p>
    <w:p w14:paraId="4E7F9E6A">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[143]</w:t>
      </w:r>
      <w:r>
        <w:rPr>
          <w:rFonts w:hint="default" w:ascii="Times New Roman" w:hAnsi="Times New Roman"/>
          <w:kern w:val="0"/>
          <w:sz w:val="24"/>
          <w:szCs w:val="24"/>
        </w:rPr>
        <w:tab/>
      </w:r>
      <w:r>
        <w:rPr>
          <w:rFonts w:hint="default" w:ascii="Times New Roman" w:hAnsi="Times New Roman"/>
          <w:kern w:val="0"/>
          <w:sz w:val="24"/>
          <w:szCs w:val="24"/>
        </w:rPr>
        <w:t xml:space="preserve">H. Hua, F. Wang, F. Wang, J. Wu, Y. Xu, Y. Zhuang, J. Zeng, J. Zhao, </w:t>
      </w:r>
      <w:r>
        <w:rPr>
          <w:rFonts w:hint="default" w:ascii="Times New Roman" w:hAnsi="Times New Roman"/>
          <w:i/>
          <w:kern w:val="0"/>
          <w:sz w:val="24"/>
          <w:szCs w:val="24"/>
        </w:rPr>
        <w:t>Energy Storage Materials</w:t>
      </w:r>
      <w:r>
        <w:rPr>
          <w:rFonts w:hint="default" w:ascii="Times New Roman" w:hAnsi="Times New Roman"/>
          <w:kern w:val="0"/>
          <w:sz w:val="24"/>
          <w:szCs w:val="24"/>
        </w:rPr>
        <w:t xml:space="preserve"> </w:t>
      </w:r>
      <w:r>
        <w:rPr>
          <w:rFonts w:hint="default" w:ascii="Times New Roman" w:hAnsi="Times New Roman"/>
          <w:b/>
          <w:kern w:val="0"/>
          <w:sz w:val="24"/>
          <w:szCs w:val="24"/>
        </w:rPr>
        <w:t>2024</w:t>
      </w:r>
      <w:r>
        <w:rPr>
          <w:rFonts w:hint="default" w:ascii="Times New Roman" w:hAnsi="Times New Roman"/>
          <w:kern w:val="0"/>
          <w:sz w:val="24"/>
          <w:szCs w:val="24"/>
        </w:rPr>
        <w:t xml:space="preserve">, </w:t>
      </w:r>
      <w:r>
        <w:rPr>
          <w:rFonts w:hint="default" w:ascii="Times New Roman" w:hAnsi="Times New Roman"/>
          <w:i/>
          <w:kern w:val="0"/>
          <w:sz w:val="24"/>
          <w:szCs w:val="24"/>
        </w:rPr>
        <w:t>70</w:t>
      </w:r>
      <w:r>
        <w:rPr>
          <w:rFonts w:hint="default" w:ascii="Times New Roman" w:hAnsi="Times New Roman"/>
          <w:kern w:val="0"/>
          <w:sz w:val="24"/>
          <w:szCs w:val="24"/>
        </w:rPr>
        <w:t>, 103470.</w:t>
      </w:r>
    </w:p>
    <w:p w14:paraId="40E624D9">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[144]</w:t>
      </w:r>
      <w:r>
        <w:rPr>
          <w:rFonts w:hint="default" w:ascii="Times New Roman" w:hAnsi="Times New Roman"/>
          <w:kern w:val="0"/>
          <w:sz w:val="24"/>
          <w:szCs w:val="24"/>
        </w:rPr>
        <w:tab/>
      </w:r>
      <w:r>
        <w:rPr>
          <w:rFonts w:hint="default" w:ascii="Times New Roman" w:hAnsi="Times New Roman"/>
          <w:kern w:val="0"/>
          <w:sz w:val="24"/>
          <w:szCs w:val="24"/>
        </w:rPr>
        <w:t xml:space="preserve">P. M. Attia, A. Grover, N. Jin, K. A. Severson, T. M. Markov, Y.-H. Liao, M. H. Chen, B. Cheong, N. Perkins, Z. Yang, P. K. Herring, M. Aykol, S. J. Harris, R. D. Braatz, S. Ermon, W. C. Chueh, </w:t>
      </w:r>
      <w:r>
        <w:rPr>
          <w:rFonts w:hint="default" w:ascii="Times New Roman" w:hAnsi="Times New Roman"/>
          <w:i/>
          <w:kern w:val="0"/>
          <w:sz w:val="24"/>
          <w:szCs w:val="24"/>
        </w:rPr>
        <w:t>Nature</w:t>
      </w:r>
      <w:r>
        <w:rPr>
          <w:rFonts w:hint="default" w:ascii="Times New Roman" w:hAnsi="Times New Roman"/>
          <w:kern w:val="0"/>
          <w:sz w:val="24"/>
          <w:szCs w:val="24"/>
        </w:rPr>
        <w:t xml:space="preserve"> </w:t>
      </w:r>
      <w:r>
        <w:rPr>
          <w:rFonts w:hint="default" w:ascii="Times New Roman" w:hAnsi="Times New Roman"/>
          <w:b/>
          <w:kern w:val="0"/>
          <w:sz w:val="24"/>
          <w:szCs w:val="24"/>
        </w:rPr>
        <w:t>2020</w:t>
      </w:r>
      <w:r>
        <w:rPr>
          <w:rFonts w:hint="default" w:ascii="Times New Roman" w:hAnsi="Times New Roman"/>
          <w:kern w:val="0"/>
          <w:sz w:val="24"/>
          <w:szCs w:val="24"/>
        </w:rPr>
        <w:t xml:space="preserve">, </w:t>
      </w:r>
      <w:r>
        <w:rPr>
          <w:rFonts w:hint="default" w:ascii="Times New Roman" w:hAnsi="Times New Roman"/>
          <w:i/>
          <w:kern w:val="0"/>
          <w:sz w:val="24"/>
          <w:szCs w:val="24"/>
        </w:rPr>
        <w:t>578</w:t>
      </w:r>
      <w:r>
        <w:rPr>
          <w:rFonts w:hint="default" w:ascii="Times New Roman" w:hAnsi="Times New Roman"/>
          <w:kern w:val="0"/>
          <w:sz w:val="24"/>
          <w:szCs w:val="24"/>
        </w:rPr>
        <w:t>, 397.</w:t>
      </w:r>
    </w:p>
    <w:p w14:paraId="1406A0DD">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[145]</w:t>
      </w:r>
      <w:r>
        <w:rPr>
          <w:rFonts w:hint="default" w:ascii="Times New Roman" w:hAnsi="Times New Roman"/>
          <w:kern w:val="0"/>
          <w:sz w:val="24"/>
          <w:szCs w:val="24"/>
        </w:rPr>
        <w:tab/>
      </w:r>
      <w:r>
        <w:rPr>
          <w:rFonts w:hint="default" w:ascii="Times New Roman" w:hAnsi="Times New Roman"/>
          <w:kern w:val="0"/>
          <w:sz w:val="24"/>
          <w:szCs w:val="24"/>
        </w:rPr>
        <w:t xml:space="preserve">A. Ponrouch, C. Frontera, F. Bardé, M. R. Palacín, </w:t>
      </w:r>
      <w:r>
        <w:rPr>
          <w:rFonts w:hint="default" w:ascii="Times New Roman" w:hAnsi="Times New Roman"/>
          <w:i/>
          <w:kern w:val="0"/>
          <w:sz w:val="24"/>
          <w:szCs w:val="24"/>
        </w:rPr>
        <w:t>Nature Materials</w:t>
      </w:r>
      <w:r>
        <w:rPr>
          <w:rFonts w:hint="default" w:ascii="Times New Roman" w:hAnsi="Times New Roman"/>
          <w:kern w:val="0"/>
          <w:sz w:val="24"/>
          <w:szCs w:val="24"/>
        </w:rPr>
        <w:t xml:space="preserve"> </w:t>
      </w:r>
      <w:r>
        <w:rPr>
          <w:rFonts w:hint="default" w:ascii="Times New Roman" w:hAnsi="Times New Roman"/>
          <w:b/>
          <w:kern w:val="0"/>
          <w:sz w:val="24"/>
          <w:szCs w:val="24"/>
        </w:rPr>
        <w:t>2016</w:t>
      </w:r>
      <w:r>
        <w:rPr>
          <w:rFonts w:hint="default" w:ascii="Times New Roman" w:hAnsi="Times New Roman"/>
          <w:kern w:val="0"/>
          <w:sz w:val="24"/>
          <w:szCs w:val="24"/>
        </w:rPr>
        <w:t xml:space="preserve">, </w:t>
      </w:r>
      <w:r>
        <w:rPr>
          <w:rFonts w:hint="default" w:ascii="Times New Roman" w:hAnsi="Times New Roman"/>
          <w:i/>
          <w:kern w:val="0"/>
          <w:sz w:val="24"/>
          <w:szCs w:val="24"/>
        </w:rPr>
        <w:t>15</w:t>
      </w:r>
      <w:r>
        <w:rPr>
          <w:rFonts w:hint="default" w:ascii="Times New Roman" w:hAnsi="Times New Roman"/>
          <w:kern w:val="0"/>
          <w:sz w:val="24"/>
          <w:szCs w:val="24"/>
        </w:rPr>
        <w:t>, 169.</w:t>
      </w:r>
    </w:p>
    <w:p w14:paraId="4A70B43E">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[146]</w:t>
      </w:r>
      <w:r>
        <w:rPr>
          <w:rFonts w:hint="default" w:ascii="Times New Roman" w:hAnsi="Times New Roman"/>
          <w:kern w:val="0"/>
          <w:sz w:val="24"/>
          <w:szCs w:val="24"/>
        </w:rPr>
        <w:tab/>
      </w:r>
      <w:r>
        <w:rPr>
          <w:rFonts w:hint="default" w:ascii="Times New Roman" w:hAnsi="Times New Roman"/>
          <w:kern w:val="0"/>
          <w:sz w:val="24"/>
          <w:szCs w:val="24"/>
        </w:rPr>
        <w:t xml:space="preserve">M.-C. Lin, M. Gong, B. Lu, Y. Wu, D.-Y. Wang, M. Guan, M. Angell, C. Chen, J. Yang, B.-J. Hwang, H. Dai, </w:t>
      </w:r>
      <w:r>
        <w:rPr>
          <w:rFonts w:hint="default" w:ascii="Times New Roman" w:hAnsi="Times New Roman"/>
          <w:i/>
          <w:kern w:val="0"/>
          <w:sz w:val="24"/>
          <w:szCs w:val="24"/>
        </w:rPr>
        <w:t>Nature</w:t>
      </w:r>
      <w:r>
        <w:rPr>
          <w:rFonts w:hint="default" w:ascii="Times New Roman" w:hAnsi="Times New Roman"/>
          <w:kern w:val="0"/>
          <w:sz w:val="24"/>
          <w:szCs w:val="24"/>
        </w:rPr>
        <w:t xml:space="preserve"> </w:t>
      </w:r>
      <w:r>
        <w:rPr>
          <w:rFonts w:hint="default" w:ascii="Times New Roman" w:hAnsi="Times New Roman"/>
          <w:b/>
          <w:kern w:val="0"/>
          <w:sz w:val="24"/>
          <w:szCs w:val="24"/>
        </w:rPr>
        <w:t>2015</w:t>
      </w:r>
      <w:r>
        <w:rPr>
          <w:rFonts w:hint="default" w:ascii="Times New Roman" w:hAnsi="Times New Roman"/>
          <w:kern w:val="0"/>
          <w:sz w:val="24"/>
          <w:szCs w:val="24"/>
        </w:rPr>
        <w:t xml:space="preserve">, </w:t>
      </w:r>
      <w:r>
        <w:rPr>
          <w:rFonts w:hint="default" w:ascii="Times New Roman" w:hAnsi="Times New Roman"/>
          <w:i/>
          <w:kern w:val="0"/>
          <w:sz w:val="24"/>
          <w:szCs w:val="24"/>
        </w:rPr>
        <w:t>520</w:t>
      </w:r>
      <w:r>
        <w:rPr>
          <w:rFonts w:hint="default" w:ascii="Times New Roman" w:hAnsi="Times New Roman"/>
          <w:kern w:val="0"/>
          <w:sz w:val="24"/>
          <w:szCs w:val="24"/>
        </w:rPr>
        <w:t>, 324.</w:t>
      </w:r>
    </w:p>
    <w:p w14:paraId="457D1D19">
      <w:pPr>
        <w:tabs>
          <w:tab w:val="left" w:pos="624"/>
        </w:tabs>
        <w:autoSpaceDE w:val="0"/>
        <w:autoSpaceDN w:val="0"/>
        <w:adjustRightInd w:val="0"/>
        <w:spacing w:beforeLines="0" w:after="0" w:afterLines="0" w:line="240" w:lineRule="auto"/>
        <w:ind w:left="624" w:hanging="624"/>
        <w:rPr>
          <w:rFonts w:hint="default" w:ascii="Times New Roman" w:hAnsi="Times New Roman"/>
          <w:kern w:val="0"/>
          <w:sz w:val="24"/>
          <w:szCs w:val="24"/>
        </w:rPr>
      </w:pPr>
      <w:r>
        <w:rPr>
          <w:rFonts w:hint="default" w:ascii="Times New Roman" w:hAnsi="Times New Roman"/>
          <w:kern w:val="0"/>
          <w:sz w:val="24"/>
          <w:szCs w:val="24"/>
        </w:rPr>
        <w:t>[147]</w:t>
      </w:r>
      <w:r>
        <w:rPr>
          <w:rFonts w:hint="default" w:ascii="Times New Roman" w:hAnsi="Times New Roman"/>
          <w:kern w:val="0"/>
          <w:sz w:val="24"/>
          <w:szCs w:val="24"/>
        </w:rPr>
        <w:tab/>
      </w:r>
      <w:r>
        <w:rPr>
          <w:rFonts w:hint="default" w:ascii="Times New Roman" w:hAnsi="Times New Roman"/>
          <w:kern w:val="0"/>
          <w:sz w:val="24"/>
          <w:szCs w:val="24"/>
        </w:rPr>
        <w:t xml:space="preserve">W. Zhao, Y. Liu, X. Zhao, Z. Pan, J. Chen, S. Zheng, L. Qu, X. Yang, </w:t>
      </w:r>
      <w:r>
        <w:rPr>
          <w:rFonts w:hint="default" w:ascii="Times New Roman" w:hAnsi="Times New Roman"/>
          <w:i/>
          <w:kern w:val="0"/>
          <w:sz w:val="24"/>
          <w:szCs w:val="24"/>
        </w:rPr>
        <w:t>Chemistry - A European Journal</w:t>
      </w:r>
      <w:r>
        <w:rPr>
          <w:rFonts w:hint="default" w:ascii="Times New Roman" w:hAnsi="Times New Roman"/>
          <w:kern w:val="0"/>
          <w:sz w:val="24"/>
          <w:szCs w:val="24"/>
        </w:rPr>
        <w:t xml:space="preserve"> </w:t>
      </w:r>
      <w:r>
        <w:rPr>
          <w:rFonts w:hint="default" w:ascii="Times New Roman" w:hAnsi="Times New Roman"/>
          <w:b/>
          <w:kern w:val="0"/>
          <w:sz w:val="24"/>
          <w:szCs w:val="24"/>
        </w:rPr>
        <w:t>2023</w:t>
      </w:r>
      <w:r>
        <w:rPr>
          <w:rFonts w:hint="default" w:ascii="Times New Roman" w:hAnsi="Times New Roman"/>
          <w:kern w:val="0"/>
          <w:sz w:val="24"/>
          <w:szCs w:val="24"/>
        </w:rPr>
        <w:t xml:space="preserve">, </w:t>
      </w:r>
      <w:r>
        <w:rPr>
          <w:rFonts w:hint="default" w:ascii="Times New Roman" w:hAnsi="Times New Roman"/>
          <w:i/>
          <w:kern w:val="0"/>
          <w:sz w:val="24"/>
          <w:szCs w:val="24"/>
        </w:rPr>
        <w:t>29</w:t>
      </w:r>
      <w:r>
        <w:rPr>
          <w:rFonts w:hint="default" w:ascii="Times New Roman" w:hAnsi="Times New Roman"/>
          <w:kern w:val="0"/>
          <w:sz w:val="24"/>
          <w:szCs w:val="24"/>
        </w:rPr>
        <w:t>, e202203334.</w:t>
      </w:r>
    </w:p>
    <w:p w14:paraId="62BA08B8">
      <w:pPr>
        <w:pStyle w:val="165"/>
        <w:widowControl w:val="0"/>
        <w:spacing w:after="0" w:line="240" w:lineRule="auto"/>
        <w:jc w:val="both"/>
        <w:rPr>
          <w:rFonts w:hint="default" w:ascii="Times New Roman" w:hAnsi="Times New Roman" w:cs="Times New Roman"/>
          <w:kern w:val="2"/>
          <w:sz w:val="24"/>
          <w:szCs w:val="24"/>
          <w:lang w:eastAsia="zh-CN"/>
        </w:rPr>
      </w:pPr>
    </w:p>
    <w:sectPr>
      <w:headerReference r:id="rId33" w:type="default"/>
      <w:footerReference r:id="rId34" w:type="default"/>
      <w:type w:val="continuous"/>
      <w:pgSz w:w="11906" w:h="16838"/>
      <w:pgMar w:top="1077" w:right="1020" w:bottom="1020" w:left="1020" w:header="567" w:footer="510" w:gutter="0"/>
      <w:pgNumType w:fmt="decimal"/>
      <w:cols w:space="425"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Liberation 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Liberation Sans">
    <w:altName w:val="Segoe Print"/>
    <w:panose1 w:val="00000000000000000000"/>
    <w:charset w:val="00"/>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Segoe UI">
    <w:panose1 w:val="020B0502040204020203"/>
    <w:charset w:val="00"/>
    <w:family w:val="swiss"/>
    <w:pitch w:val="default"/>
    <w:sig w:usb0="E4002EFF" w:usb1="C000E47F" w:usb2="00000009" w:usb3="00000000" w:csb0="200001FF" w:csb1="00000000"/>
  </w:font>
  <w:font w:name="Cambria Math">
    <w:panose1 w:val="02040503050406030204"/>
    <w:charset w:val="00"/>
    <w:family w:val="auto"/>
    <w:pitch w:val="default"/>
    <w:sig w:usb0="E00006FF" w:usb1="420024FF" w:usb2="02000000" w:usb3="00000000" w:csb0="2000019F" w:csb1="00000000"/>
  </w:font>
  <w:font w:name="Times New Roman CE">
    <w:altName w:val="Times New Roman"/>
    <w:panose1 w:val="00000000000000000000"/>
    <w:charset w:val="EE"/>
    <w:family w:val="roman"/>
    <w:pitch w:val="default"/>
    <w:sig w:usb0="00000000" w:usb1="00000000" w:usb2="00000000" w:usb3="00000000" w:csb0="00000002" w:csb1="00000000"/>
  </w:font>
  <w:font w:name="ＭＳ 明朝">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9CF5DF">
    <w:pPr>
      <w:pStyle w:val="24"/>
      <w:jc w:val="center"/>
    </w:pPr>
    <w:r>
      <w:rPr>
        <w:sz w:val="20"/>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EB48A5">
                          <w:pPr>
                            <w:pStyle w:val="24"/>
                          </w:pPr>
                          <w:r>
                            <w:t xml:space="preserve">第 </w:t>
                          </w:r>
                          <w:r>
                            <w:fldChar w:fldCharType="begin"/>
                          </w:r>
                          <w:r>
                            <w:instrText xml:space="preserve"> PAGE  \* MERGEFORMAT </w:instrText>
                          </w:r>
                          <w:r>
                            <w:fldChar w:fldCharType="separate"/>
                          </w:r>
                          <w:r>
                            <w:t>1</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7BEB48A5">
                    <w:pPr>
                      <w:pStyle w:val="24"/>
                    </w:pPr>
                    <w:r>
                      <w:t xml:space="preserve">第 </w:t>
                    </w:r>
                    <w:r>
                      <w:fldChar w:fldCharType="begin"/>
                    </w:r>
                    <w:r>
                      <w:instrText xml:space="preserve"> PAGE  \* MERGEFORMAT </w:instrText>
                    </w:r>
                    <w:r>
                      <w:fldChar w:fldCharType="separate"/>
                    </w:r>
                    <w:r>
                      <w:t>1</w:t>
                    </w:r>
                    <w:r>
                      <w:fldChar w:fldCharType="end"/>
                    </w:r>
                    <w:r>
                      <w:t xml:space="preserve"> 页</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646AAA">
    <w:pPr>
      <w:pStyle w:val="24"/>
      <w:jc w:val="center"/>
    </w:pPr>
    <w:r>
      <w:rPr>
        <w:sz w:val="20"/>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7028D1">
                          <w:pPr>
                            <w:pStyle w:val="24"/>
                          </w:pPr>
                          <w:r>
                            <w:t xml:space="preserve">第 </w:t>
                          </w:r>
                          <w:r>
                            <w:fldChar w:fldCharType="begin"/>
                          </w:r>
                          <w:r>
                            <w:instrText xml:space="preserve"> PAGE  \* MERGEFORMAT </w:instrText>
                          </w:r>
                          <w:r>
                            <w:fldChar w:fldCharType="separate"/>
                          </w:r>
                          <w:r>
                            <w:t>2</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0E7028D1">
                    <w:pPr>
                      <w:pStyle w:val="24"/>
                    </w:pPr>
                    <w:r>
                      <w:t xml:space="preserve">第 </w:t>
                    </w:r>
                    <w:r>
                      <w:fldChar w:fldCharType="begin"/>
                    </w:r>
                    <w:r>
                      <w:instrText xml:space="preserve"> PAGE  \* MERGEFORMAT </w:instrText>
                    </w:r>
                    <w:r>
                      <w:fldChar w:fldCharType="separate"/>
                    </w:r>
                    <w:r>
                      <w:t>2</w:t>
                    </w:r>
                    <w:r>
                      <w:fldChar w:fldCharType="end"/>
                    </w:r>
                    <w:r>
                      <w:t xml:space="preserve"> 页</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540414">
    <w:pPr>
      <w:pStyle w:val="24"/>
      <w:jc w:val="center"/>
    </w:pPr>
    <w:r>
      <w:rPr>
        <w:sz w:val="20"/>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B37898">
                          <w:pPr>
                            <w:pStyle w:val="24"/>
                          </w:pPr>
                          <w:r>
                            <w:t xml:space="preserve">第 </w:t>
                          </w:r>
                          <w:r>
                            <w:fldChar w:fldCharType="begin"/>
                          </w:r>
                          <w:r>
                            <w:instrText xml:space="preserve"> PAGE  \* MERGEFORMAT </w:instrText>
                          </w:r>
                          <w:r>
                            <w:fldChar w:fldCharType="separate"/>
                          </w:r>
                          <w:r>
                            <w:t>3</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34B37898">
                    <w:pPr>
                      <w:pStyle w:val="24"/>
                    </w:pPr>
                    <w:r>
                      <w:t xml:space="preserve">第 </w:t>
                    </w:r>
                    <w:r>
                      <w:fldChar w:fldCharType="begin"/>
                    </w:r>
                    <w:r>
                      <w:instrText xml:space="preserve"> PAGE  \* MERGEFORMAT </w:instrText>
                    </w:r>
                    <w:r>
                      <w:fldChar w:fldCharType="separate"/>
                    </w:r>
                    <w:r>
                      <w:t>3</w:t>
                    </w:r>
                    <w:r>
                      <w:fldChar w:fldCharType="end"/>
                    </w:r>
                    <w:r>
                      <w:t xml:space="preserve"> 页</w:t>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939A8">
    <w:pPr>
      <w:pStyle w:val="24"/>
      <w:jc w:val="center"/>
    </w:pPr>
    <w:r>
      <w:rPr>
        <w:sz w:val="20"/>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E9B4677">
                          <w:pPr>
                            <w:pStyle w:val="24"/>
                          </w:pPr>
                          <w:r>
                            <w:t xml:space="preserve">第 </w:t>
                          </w:r>
                          <w:r>
                            <w:fldChar w:fldCharType="begin"/>
                          </w:r>
                          <w:r>
                            <w:instrText xml:space="preserve"> PAGE  \* MERGEFORMAT </w:instrText>
                          </w:r>
                          <w:r>
                            <w:fldChar w:fldCharType="separate"/>
                          </w:r>
                          <w:r>
                            <w:t>4</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14:paraId="3E9B4677">
                    <w:pPr>
                      <w:pStyle w:val="24"/>
                    </w:pPr>
                    <w:r>
                      <w:t xml:space="preserve">第 </w:t>
                    </w:r>
                    <w:r>
                      <w:fldChar w:fldCharType="begin"/>
                    </w:r>
                    <w:r>
                      <w:instrText xml:space="preserve"> PAGE  \* MERGEFORMAT </w:instrText>
                    </w:r>
                    <w:r>
                      <w:fldChar w:fldCharType="separate"/>
                    </w:r>
                    <w:r>
                      <w:t>4</w:t>
                    </w:r>
                    <w:r>
                      <w:fldChar w:fldCharType="end"/>
                    </w:r>
                    <w:r>
                      <w:t xml:space="preserve"> 页</w:t>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EABD0B">
    <w:pPr>
      <w:pStyle w:val="24"/>
      <w:jc w:val="center"/>
    </w:pPr>
    <w:r>
      <w:rPr>
        <w:sz w:val="20"/>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934B17">
                          <w:pPr>
                            <w:pStyle w:val="24"/>
                          </w:pPr>
                          <w:r>
                            <w:t xml:space="preserve">第 </w:t>
                          </w:r>
                          <w:r>
                            <w:fldChar w:fldCharType="begin"/>
                          </w:r>
                          <w:r>
                            <w:instrText xml:space="preserve"> PAGE  \* MERGEFORMAT </w:instrText>
                          </w:r>
                          <w:r>
                            <w:fldChar w:fldCharType="separate"/>
                          </w:r>
                          <w:r>
                            <w:t>1</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14:paraId="68934B17">
                    <w:pPr>
                      <w:pStyle w:val="24"/>
                    </w:pPr>
                    <w:r>
                      <w:t xml:space="preserve">第 </w:t>
                    </w:r>
                    <w:r>
                      <w:fldChar w:fldCharType="begin"/>
                    </w:r>
                    <w:r>
                      <w:instrText xml:space="preserve"> PAGE  \* MERGEFORMAT </w:instrText>
                    </w:r>
                    <w:r>
                      <w:fldChar w:fldCharType="separate"/>
                    </w:r>
                    <w:r>
                      <w:t>1</w:t>
                    </w:r>
                    <w:r>
                      <w:fldChar w:fldCharType="end"/>
                    </w:r>
                    <w:r>
                      <w:t xml:space="preserve"> 页</w:t>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16F940">
    <w:pPr>
      <w:pStyle w:val="24"/>
      <w:jc w:val="center"/>
    </w:pPr>
    <w:r>
      <w:rPr>
        <w:sz w:val="20"/>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8B3703">
                          <w:pPr>
                            <w:pStyle w:val="24"/>
                          </w:pPr>
                          <w:r>
                            <w:t xml:space="preserve">第 </w:t>
                          </w:r>
                          <w:r>
                            <w:fldChar w:fldCharType="begin"/>
                          </w:r>
                          <w:r>
                            <w:instrText xml:space="preserve"> PAGE  \* MERGEFORMAT </w:instrText>
                          </w:r>
                          <w:r>
                            <w:fldChar w:fldCharType="separate"/>
                          </w:r>
                          <w:r>
                            <w:t>6</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mor5U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pqK+VMQIAAGMEAAAOAAAAAAAAAAEAIAAAAB8BAABkcnMvZTJvRG9jLnhtbFBLBQYA&#10;AAAABgAGAFkBAADCBQAAAAA=&#10;">
              <v:fill on="f" focussize="0,0"/>
              <v:stroke on="f" weight="0.5pt"/>
              <v:imagedata o:title=""/>
              <o:lock v:ext="edit" aspectratio="f"/>
              <v:textbox inset="0mm,0mm,0mm,0mm" style="mso-fit-shape-to-text:t;">
                <w:txbxContent>
                  <w:p w14:paraId="028B3703">
                    <w:pPr>
                      <w:pStyle w:val="24"/>
                    </w:pPr>
                    <w:r>
                      <w:t xml:space="preserve">第 </w:t>
                    </w:r>
                    <w:r>
                      <w:fldChar w:fldCharType="begin"/>
                    </w:r>
                    <w:r>
                      <w:instrText xml:space="preserve"> PAGE  \* MERGEFORMAT </w:instrText>
                    </w:r>
                    <w:r>
                      <w:fldChar w:fldCharType="separate"/>
                    </w:r>
                    <w:r>
                      <w:t>6</w:t>
                    </w:r>
                    <w:r>
                      <w:fldChar w:fldCharType="end"/>
                    </w:r>
                    <w:r>
                      <w:t xml:space="preserve"> 页</w:t>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EC9B42">
    <w:pPr>
      <w:pStyle w:val="24"/>
      <w:jc w:val="center"/>
    </w:pPr>
    <w:r>
      <w:rPr>
        <w:sz w:val="20"/>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111F217">
                          <w:pPr>
                            <w:pStyle w:val="24"/>
                          </w:pPr>
                          <w:r>
                            <w:t xml:space="preserve">第 </w:t>
                          </w:r>
                          <w:r>
                            <w:fldChar w:fldCharType="begin"/>
                          </w:r>
                          <w:r>
                            <w:instrText xml:space="preserve"> PAGE  \* MERGEFORMAT </w:instrText>
                          </w:r>
                          <w:r>
                            <w:fldChar w:fldCharType="separate"/>
                          </w:r>
                          <w:r>
                            <w:t>7</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sAOHox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rADh6MQIAAGMEAAAOAAAAAAAAAAEAIAAAAB8BAABkcnMvZTJvRG9jLnhtbFBLBQYA&#10;AAAABgAGAFkBAADCBQAAAAA=&#10;">
              <v:fill on="f" focussize="0,0"/>
              <v:stroke on="f" weight="0.5pt"/>
              <v:imagedata o:title=""/>
              <o:lock v:ext="edit" aspectratio="f"/>
              <v:textbox inset="0mm,0mm,0mm,0mm" style="mso-fit-shape-to-text:t;">
                <w:txbxContent>
                  <w:p w14:paraId="4111F217">
                    <w:pPr>
                      <w:pStyle w:val="24"/>
                    </w:pPr>
                    <w:r>
                      <w:t xml:space="preserve">第 </w:t>
                    </w:r>
                    <w:r>
                      <w:fldChar w:fldCharType="begin"/>
                    </w:r>
                    <w:r>
                      <w:instrText xml:space="preserve"> PAGE  \* MERGEFORMAT </w:instrText>
                    </w:r>
                    <w:r>
                      <w:fldChar w:fldCharType="separate"/>
                    </w:r>
                    <w:r>
                      <w:t>7</w:t>
                    </w:r>
                    <w:r>
                      <w:fldChar w:fldCharType="end"/>
                    </w:r>
                    <w:r>
                      <w:t xml:space="preserve"> 页</w:t>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92C400">
    <w:pPr>
      <w:pStyle w:val="24"/>
      <w:jc w:val="center"/>
    </w:pPr>
    <w:r>
      <w:rPr>
        <w:sz w:val="20"/>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1256294">
                          <w:pPr>
                            <w:pStyle w:val="24"/>
                          </w:pPr>
                          <w:r>
                            <w:t xml:space="preserve">第 </w:t>
                          </w:r>
                          <w:r>
                            <w:fldChar w:fldCharType="begin"/>
                          </w:r>
                          <w:r>
                            <w:instrText xml:space="preserve"> PAGE  \* MERGEFORMAT </w:instrText>
                          </w:r>
                          <w:r>
                            <w:fldChar w:fldCharType="separate"/>
                          </w:r>
                          <w:r>
                            <w:t>1</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z+8ZE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s/vGRMQIAAGMEAAAOAAAAAAAAAAEAIAAAAB8BAABkcnMvZTJvRG9jLnhtbFBLBQYA&#10;AAAABgAGAFkBAADCBQAAAAA=&#10;">
              <v:fill on="f" focussize="0,0"/>
              <v:stroke on="f" weight="0.5pt"/>
              <v:imagedata o:title=""/>
              <o:lock v:ext="edit" aspectratio="f"/>
              <v:textbox inset="0mm,0mm,0mm,0mm" style="mso-fit-shape-to-text:t;">
                <w:txbxContent>
                  <w:p w14:paraId="01256294">
                    <w:pPr>
                      <w:pStyle w:val="24"/>
                    </w:pPr>
                    <w:r>
                      <w:t xml:space="preserve">第 </w:t>
                    </w:r>
                    <w:r>
                      <w:fldChar w:fldCharType="begin"/>
                    </w:r>
                    <w:r>
                      <w:instrText xml:space="preserve"> PAGE  \* MERGEFORMAT </w:instrText>
                    </w:r>
                    <w:r>
                      <w:fldChar w:fldCharType="separate"/>
                    </w:r>
                    <w:r>
                      <w:t>1</w:t>
                    </w:r>
                    <w:r>
                      <w:fldChar w:fldCharType="end"/>
                    </w:r>
                    <w:r>
                      <w:t xml:space="preserve"> 页</w:t>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7C59E3">
    <w:pPr>
      <w:pStyle w:val="24"/>
      <w:jc w:val="center"/>
    </w:pPr>
    <w:r>
      <w:rPr>
        <w:sz w:val="20"/>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F78C23">
                          <w:pPr>
                            <w:pStyle w:val="24"/>
                          </w:pPr>
                          <w:r>
                            <w:t xml:space="preserve">第 </w:t>
                          </w:r>
                          <w:r>
                            <w:fldChar w:fldCharType="begin"/>
                          </w:r>
                          <w:r>
                            <w:instrText xml:space="preserve"> PAGE  \* MERGEFORMAT </w:instrText>
                          </w:r>
                          <w:r>
                            <w:fldChar w:fldCharType="separate"/>
                          </w:r>
                          <w:r>
                            <w:t>8</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5WZn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lZmfjICAABjBAAADgAAAAAAAAABACAAAAAfAQAAZHJzL2Uyb0RvYy54bWxQSwUG&#10;AAAAAAYABgBZAQAAwwUAAAAA&#10;">
              <v:fill on="f" focussize="0,0"/>
              <v:stroke on="f" weight="0.5pt"/>
              <v:imagedata o:title=""/>
              <o:lock v:ext="edit" aspectratio="f"/>
              <v:textbox inset="0mm,0mm,0mm,0mm" style="mso-fit-shape-to-text:t;">
                <w:txbxContent>
                  <w:p w14:paraId="1EF78C23">
                    <w:pPr>
                      <w:pStyle w:val="24"/>
                    </w:pPr>
                    <w:r>
                      <w:t xml:space="preserve">第 </w:t>
                    </w:r>
                    <w:r>
                      <w:fldChar w:fldCharType="begin"/>
                    </w:r>
                    <w:r>
                      <w:instrText xml:space="preserve"> PAGE  \* MERGEFORMAT </w:instrText>
                    </w:r>
                    <w:r>
                      <w:fldChar w:fldCharType="separate"/>
                    </w:r>
                    <w:r>
                      <w:t>8</w:t>
                    </w:r>
                    <w:r>
                      <w:fldChar w:fldCharType="end"/>
                    </w:r>
                    <w:r>
                      <w:t xml:space="preserve"> 页</w:t>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A2D6CA">
    <w:pPr>
      <w:pStyle w:val="24"/>
      <w:jc w:val="center"/>
    </w:pPr>
    <w:r>
      <w:rPr>
        <w:sz w:val="20"/>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32CA80">
                          <w:pPr>
                            <w:pStyle w:val="24"/>
                          </w:pPr>
                          <w:r>
                            <w:t xml:space="preserve">第 </w:t>
                          </w:r>
                          <w:r>
                            <w:fldChar w:fldCharType="begin"/>
                          </w:r>
                          <w:r>
                            <w:instrText xml:space="preserve"> PAGE  \* MERGEFORMAT </w:instrText>
                          </w:r>
                          <w:r>
                            <w:fldChar w:fldCharType="separate"/>
                          </w:r>
                          <w:r>
                            <w:t>10</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MFE50y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QYphGxU8/vp9+&#10;Ppx+fSM4g0CNCzPE3TtExvadbRE8nAccJt5t5XX6ghGBH/IeL/KKNhKeLk0n02kOF4dv2AA/e7zu&#10;fIjvhdUkGQX1qF8nKztsQuxDh5CUzdi1VKqroTKkKejV67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IwUTnTICAABjBAAADgAAAAAAAAABACAAAAAfAQAAZHJzL2Uyb0RvYy54bWxQSwUG&#10;AAAAAAYABgBZAQAAwwUAAAAA&#10;">
              <v:fill on="f" focussize="0,0"/>
              <v:stroke on="f" weight="0.5pt"/>
              <v:imagedata o:title=""/>
              <o:lock v:ext="edit" aspectratio="f"/>
              <v:textbox inset="0mm,0mm,0mm,0mm" style="mso-fit-shape-to-text:t;">
                <w:txbxContent>
                  <w:p w14:paraId="6832CA80">
                    <w:pPr>
                      <w:pStyle w:val="24"/>
                    </w:pPr>
                    <w:r>
                      <w:t xml:space="preserve">第 </w:t>
                    </w:r>
                    <w:r>
                      <w:fldChar w:fldCharType="begin"/>
                    </w:r>
                    <w:r>
                      <w:instrText xml:space="preserve"> PAGE  \* MERGEFORMAT </w:instrText>
                    </w:r>
                    <w:r>
                      <w:fldChar w:fldCharType="separate"/>
                    </w:r>
                    <w:r>
                      <w:t>10</w:t>
                    </w:r>
                    <w:r>
                      <w:fldChar w:fldCharType="end"/>
                    </w:r>
                    <w:r>
                      <w:t xml:space="preserve"> 页</w:t>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A25A72">
    <w:pPr>
      <w:pStyle w:val="24"/>
      <w:jc w:val="center"/>
    </w:pPr>
    <w:r>
      <w:rPr>
        <w:sz w:val="20"/>
      </w:rP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6ECA4E">
                          <w:pPr>
                            <w:pStyle w:val="24"/>
                          </w:pPr>
                          <w:r>
                            <w:t xml:space="preserve">第 </w:t>
                          </w:r>
                          <w:r>
                            <w:fldChar w:fldCharType="begin"/>
                          </w:r>
                          <w:r>
                            <w:instrText xml:space="preserve"> PAGE  \* MERGEFORMAT </w:instrText>
                          </w:r>
                          <w:r>
                            <w:fldChar w:fldCharType="separate"/>
                          </w:r>
                          <w:r>
                            <w:t>1</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GthHIzAgAAY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GthHIzAgAAYwQAAA4AAAAAAAAAAQAgAAAAHwEAAGRycy9lMm9Eb2MueG1sUEsF&#10;BgAAAAAGAAYAWQEAAMQFAAAAAA==&#10;">
              <v:fill on="f" focussize="0,0"/>
              <v:stroke on="f" weight="0.5pt"/>
              <v:imagedata o:title=""/>
              <o:lock v:ext="edit" aspectratio="f"/>
              <v:textbox inset="0mm,0mm,0mm,0mm" style="mso-fit-shape-to-text:t;">
                <w:txbxContent>
                  <w:p w14:paraId="5A6ECA4E">
                    <w:pPr>
                      <w:pStyle w:val="24"/>
                    </w:pPr>
                    <w:r>
                      <w:t xml:space="preserve">第 </w:t>
                    </w:r>
                    <w:r>
                      <w:fldChar w:fldCharType="begin"/>
                    </w:r>
                    <w:r>
                      <w:instrText xml:space="preserve"> PAGE  \* MERGEFORMAT </w:instrText>
                    </w:r>
                    <w:r>
                      <w:fldChar w:fldCharType="separate"/>
                    </w:r>
                    <w:r>
                      <w:t>1</w:t>
                    </w:r>
                    <w:r>
                      <w:fldChar w:fldCharType="end"/>
                    </w:r>
                    <w:r>
                      <w:t xml:space="preserve"> 页</w:t>
                    </w:r>
                  </w:p>
                </w:txbxContent>
              </v:textbox>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B6338B">
    <w:pPr>
      <w:pStyle w:val="24"/>
      <w:jc w:val="center"/>
    </w:pPr>
    <w:r>
      <w:rPr>
        <w:sz w:val="20"/>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52EC207">
                          <w:pPr>
                            <w:pStyle w:val="24"/>
                          </w:pPr>
                          <w:r>
                            <w:t xml:space="preserve">第 </w:t>
                          </w:r>
                          <w:r>
                            <w:fldChar w:fldCharType="begin"/>
                          </w:r>
                          <w:r>
                            <w:instrText xml:space="preserve"> PAGE  \* MERGEFORMAT </w:instrText>
                          </w:r>
                          <w:r>
                            <w:fldChar w:fldCharType="separate"/>
                          </w:r>
                          <w:r>
                            <w:t>11</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ZTTZk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5lNNmTICAABjBAAADgAAAAAAAAABACAAAAAfAQAAZHJzL2Uyb0RvYy54bWxQSwUG&#10;AAAAAAYABgBZAQAAwwUAAAAA&#10;">
              <v:fill on="f" focussize="0,0"/>
              <v:stroke on="f" weight="0.5pt"/>
              <v:imagedata o:title=""/>
              <o:lock v:ext="edit" aspectratio="f"/>
              <v:textbox inset="0mm,0mm,0mm,0mm" style="mso-fit-shape-to-text:t;">
                <w:txbxContent>
                  <w:p w14:paraId="552EC207">
                    <w:pPr>
                      <w:pStyle w:val="24"/>
                    </w:pPr>
                    <w:r>
                      <w:t xml:space="preserve">第 </w:t>
                    </w:r>
                    <w:r>
                      <w:fldChar w:fldCharType="begin"/>
                    </w:r>
                    <w:r>
                      <w:instrText xml:space="preserve"> PAGE  \* MERGEFORMAT </w:instrText>
                    </w:r>
                    <w:r>
                      <w:fldChar w:fldCharType="separate"/>
                    </w:r>
                    <w:r>
                      <w:t>11</w:t>
                    </w:r>
                    <w:r>
                      <w:fldChar w:fldCharType="end"/>
                    </w:r>
                    <w:r>
                      <w:t xml:space="preserve"> 页</w:t>
                    </w:r>
                  </w:p>
                </w:txbxContent>
              </v:textbox>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CE6966">
    <w:pPr>
      <w:pStyle w:val="24"/>
      <w:jc w:val="center"/>
    </w:pPr>
    <w:r>
      <w:rPr>
        <w:sz w:val="20"/>
      </w:rPr>
      <mc:AlternateContent>
        <mc:Choice Requires="wps">
          <w:drawing>
            <wp:anchor distT="0" distB="0" distL="114300" distR="114300" simplePos="0" relativeHeight="251671552"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2DBA0E8">
                          <w:pPr>
                            <w:pStyle w:val="24"/>
                          </w:pPr>
                          <w:r>
                            <w:t xml:space="preserve">第 </w:t>
                          </w:r>
                          <w:r>
                            <w:fldChar w:fldCharType="begin"/>
                          </w:r>
                          <w:r>
                            <w:instrText xml:space="preserve"> PAGE  \* MERGEFORMAT </w:instrText>
                          </w:r>
                          <w:r>
                            <w:fldChar w:fldCharType="separate"/>
                          </w:r>
                          <w:r>
                            <w:t>12</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155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T72nYyAgAAYw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pPvadjICAABjBAAADgAAAAAAAAABACAAAAAfAQAAZHJzL2Uyb0RvYy54bWxQSwUG&#10;AAAAAAYABgBZAQAAwwUAAAAA&#10;">
              <v:fill on="f" focussize="0,0"/>
              <v:stroke on="f" weight="0.5pt"/>
              <v:imagedata o:title=""/>
              <o:lock v:ext="edit" aspectratio="f"/>
              <v:textbox inset="0mm,0mm,0mm,0mm" style="mso-fit-shape-to-text:t;">
                <w:txbxContent>
                  <w:p w14:paraId="62DBA0E8">
                    <w:pPr>
                      <w:pStyle w:val="24"/>
                    </w:pPr>
                    <w:r>
                      <w:t xml:space="preserve">第 </w:t>
                    </w:r>
                    <w:r>
                      <w:fldChar w:fldCharType="begin"/>
                    </w:r>
                    <w:r>
                      <w:instrText xml:space="preserve"> PAGE  \* MERGEFORMAT </w:instrText>
                    </w:r>
                    <w:r>
                      <w:fldChar w:fldCharType="separate"/>
                    </w:r>
                    <w:r>
                      <w:t>12</w:t>
                    </w:r>
                    <w:r>
                      <w:fldChar w:fldCharType="end"/>
                    </w:r>
                    <w:r>
                      <w:t xml:space="preserve"> 页</w:t>
                    </w:r>
                  </w:p>
                </w:txbxContent>
              </v:textbox>
            </v:shape>
          </w:pict>
        </mc:Fallback>
      </mc:AlternateConten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B569A4">
    <w:pPr>
      <w:pStyle w:val="24"/>
      <w:jc w:val="center"/>
    </w:pPr>
    <w:r>
      <w:rPr>
        <w:sz w:val="20"/>
      </w:rPr>
      <mc:AlternateContent>
        <mc:Choice Requires="wps">
          <w:drawing>
            <wp:anchor distT="0" distB="0" distL="114300" distR="114300" simplePos="0" relativeHeight="251672576"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E8E7C1">
                          <w:pPr>
                            <w:pStyle w:val="24"/>
                          </w:pPr>
                          <w:r>
                            <w:t xml:space="preserve">第 </w:t>
                          </w:r>
                          <w:r>
                            <w:fldChar w:fldCharType="begin"/>
                          </w:r>
                          <w:r>
                            <w:instrText xml:space="preserve"> PAGE  \* MERGEFORMAT </w:instrText>
                          </w:r>
                          <w:r>
                            <w:fldChar w:fldCharType="separate"/>
                          </w:r>
                          <w:r>
                            <w:t>15</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25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3z1oQ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989aEMQIAAGMEAAAOAAAAAAAAAAEAIAAAAB8BAABkcnMvZTJvRG9jLnhtbFBLBQYA&#10;AAAABgAGAFkBAADCBQAAAAA=&#10;">
              <v:fill on="f" focussize="0,0"/>
              <v:stroke on="f" weight="0.5pt"/>
              <v:imagedata o:title=""/>
              <o:lock v:ext="edit" aspectratio="f"/>
              <v:textbox inset="0mm,0mm,0mm,0mm" style="mso-fit-shape-to-text:t;">
                <w:txbxContent>
                  <w:p w14:paraId="5DE8E7C1">
                    <w:pPr>
                      <w:pStyle w:val="24"/>
                    </w:pPr>
                    <w:r>
                      <w:t xml:space="preserve">第 </w:t>
                    </w:r>
                    <w:r>
                      <w:fldChar w:fldCharType="begin"/>
                    </w:r>
                    <w:r>
                      <w:instrText xml:space="preserve"> PAGE  \* MERGEFORMAT </w:instrText>
                    </w:r>
                    <w:r>
                      <w:fldChar w:fldCharType="separate"/>
                    </w:r>
                    <w:r>
                      <w:t>15</w:t>
                    </w:r>
                    <w:r>
                      <w:fldChar w:fldCharType="end"/>
                    </w:r>
                    <w:r>
                      <w:t xml:space="preserve"> 页</w:t>
                    </w:r>
                  </w:p>
                </w:txbxContent>
              </v:textbox>
            </v:shape>
          </w:pict>
        </mc:Fallback>
      </mc:AlternateConten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45127B">
    <w:pPr>
      <w:pStyle w:val="24"/>
      <w:jc w:val="center"/>
    </w:pPr>
    <w:r>
      <w:rPr>
        <w:sz w:val="20"/>
      </w:rPr>
      <mc:AlternateContent>
        <mc:Choice Requires="wps">
          <w:drawing>
            <wp:anchor distT="0" distB="0" distL="114300" distR="114300" simplePos="0" relativeHeight="251673600"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BA17E6">
                          <w:pPr>
                            <w:pStyle w:val="24"/>
                          </w:pPr>
                          <w:r>
                            <w:t xml:space="preserve">第 </w:t>
                          </w: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36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9bQWsyAgAAYw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tBazICAABjBAAADgAAAAAAAAABACAAAAAfAQAAZHJzL2Uyb0RvYy54bWxQSwUG&#10;AAAAAAYABgBZAQAAwwUAAAAA&#10;">
              <v:fill on="f" focussize="0,0"/>
              <v:stroke on="f" weight="0.5pt"/>
              <v:imagedata o:title=""/>
              <o:lock v:ext="edit" aspectratio="f"/>
              <v:textbox inset="0mm,0mm,0mm,0mm" style="mso-fit-shape-to-text:t;">
                <w:txbxContent>
                  <w:p w14:paraId="39BA17E6">
                    <w:pPr>
                      <w:pStyle w:val="24"/>
                    </w:pPr>
                    <w:r>
                      <w:t xml:space="preserve">第 </w:t>
                    </w: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t xml:space="preserve"> 页</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5" w:lineRule="auto"/>
      </w:pPr>
      <w:r>
        <w:separator/>
      </w:r>
    </w:p>
  </w:footnote>
  <w:footnote w:type="continuationSeparator" w:id="1">
    <w:p>
      <w:pPr>
        <w:spacing w:before="0" w:after="0" w:line="245"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E6D9A7">
    <w:pPr>
      <w:pStyle w:val="25"/>
      <w:pBdr>
        <w:bottom w:val="single" w:color="777777" w:sz="4" w:space="4"/>
      </w:pBdr>
      <w:tabs>
        <w:tab w:val="right" w:pos="9865"/>
      </w:tabs>
      <w:spacing w:after="4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547C8C">
    <w:pPr>
      <w:pStyle w:val="25"/>
      <w:pBdr>
        <w:bottom w:val="single" w:color="777777" w:sz="4" w:space="4"/>
      </w:pBdr>
      <w:tabs>
        <w:tab w:val="right" w:pos="9866"/>
      </w:tabs>
      <w:spacing w:after="40"/>
    </w:pPr>
    <w:r>
      <w:rPr>
        <w:rFonts w:ascii="Liberation Sans" w:hAnsi="Liberation Sans"/>
        <w:b/>
        <w:sz w:val="18"/>
      </w:rPr>
      <w:t>S</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7474A9">
    <w:pPr>
      <w:pStyle w:val="25"/>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5AF066">
    <w:pPr>
      <w:pStyle w:val="25"/>
      <w:pBdr>
        <w:bottom w:val="single" w:color="777777" w:sz="4" w:space="4"/>
      </w:pBdr>
      <w:tabs>
        <w:tab w:val="right" w:pos="9866"/>
      </w:tabs>
      <w:spacing w:after="4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296665">
    <w:pPr>
      <w:pStyle w:val="25"/>
      <w:pBdr>
        <w:bottom w:val="single" w:color="777777" w:sz="4" w:space="4"/>
      </w:pBdr>
      <w:tabs>
        <w:tab w:val="right" w:pos="9866"/>
      </w:tabs>
      <w:spacing w:after="40"/>
    </w:pPr>
    <w:r>
      <w:rPr>
        <w:rFonts w:ascii="Liberation Sans" w:hAnsi="Liberation Sans"/>
        <w:b/>
        <w:sz w:val="18"/>
      </w:rPr>
      <w:t>PERSPECTIVE</w:t>
    </w:r>
    <w:r>
      <w:rPr>
        <w:rFonts w:ascii="Liberation Sans" w:hAnsi="Liberation Sans"/>
        <w:b/>
        <w:sz w:val="18"/>
      </w:rPr>
      <w:tab/>
    </w:r>
    <w:r>
      <w:rPr>
        <w:rFonts w:ascii="Liberation Sans" w:hAnsi="Liberation Sans"/>
        <w:b/>
        <w:sz w:val="18"/>
      </w:rPr>
      <w:t>MAGNESIUM ELECTROLYTES</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031B98">
    <w:pPr>
      <w:pStyle w:val="25"/>
      <w:pBdr>
        <w:bottom w:val="single" w:color="777777" w:sz="4" w:space="4"/>
      </w:pBdr>
      <w:tabs>
        <w:tab w:val="right" w:pos="15478"/>
      </w:tabs>
      <w:spacing w:after="4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A81A3F">
    <w:pPr>
      <w:pStyle w:val="25"/>
      <w:pBdr>
        <w:bottom w:val="single" w:color="777777" w:sz="4" w:space="4"/>
      </w:pBdr>
      <w:tabs>
        <w:tab w:val="right" w:pos="9866"/>
      </w:tabs>
      <w:spacing w:after="4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2644FD">
    <w:pPr>
      <w:pStyle w:val="25"/>
      <w:pBdr>
        <w:bottom w:val="single" w:color="777777" w:sz="4" w:space="4"/>
      </w:pBdr>
      <w:tabs>
        <w:tab w:val="right" w:pos="9866"/>
      </w:tabs>
      <w:spacing w:after="40"/>
    </w:pPr>
    <w:r>
      <w:rPr>
        <w:rFonts w:ascii="Liberation Sans" w:hAnsi="Liberation Sans"/>
        <w:b/>
        <w:sz w:val="18"/>
      </w:rPr>
      <w:t>PERSPECTIVE</w:t>
    </w:r>
    <w:r>
      <w:rPr>
        <w:rFonts w:ascii="Liberation Sans" w:hAnsi="Liberation Sans"/>
        <w:b/>
        <w:sz w:val="18"/>
      </w:rPr>
      <w:tab/>
    </w:r>
    <w:r>
      <w:rPr>
        <w:rFonts w:ascii="Liberation Sans" w:hAnsi="Liberation Sans"/>
        <w:b/>
        <w:sz w:val="18"/>
      </w:rPr>
      <w:t>MAGNESIUM ELECTROLYTES</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2AF849">
    <w:pPr>
      <w:pStyle w:val="25"/>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32D4B2">
    <w:pPr>
      <w:pStyle w:val="25"/>
      <w:pBdr>
        <w:bottom w:val="single" w:color="777777" w:sz="4" w:space="4"/>
      </w:pBdr>
      <w:tabs>
        <w:tab w:val="right" w:pos="9866"/>
      </w:tabs>
      <w:spacing w:after="40"/>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B1E104">
    <w:pPr>
      <w:pStyle w:val="25"/>
      <w:pBdr>
        <w:bottom w:val="single" w:color="777777" w:sz="4" w:space="4"/>
      </w:pBdr>
      <w:tabs>
        <w:tab w:val="right" w:pos="9866"/>
      </w:tabs>
      <w:spacing w:after="40"/>
    </w:pPr>
    <w:r>
      <w:rPr>
        <w:rFonts w:ascii="Liberation Sans" w:hAnsi="Liberation Sans"/>
        <w:b/>
        <w:sz w:val="18"/>
      </w:rPr>
      <w:t>PERSPECTIVE</w:t>
    </w:r>
    <w:r>
      <w:rPr>
        <w:rFonts w:ascii="Liberation Sans" w:hAnsi="Liberation Sans"/>
        <w:b/>
        <w:sz w:val="18"/>
      </w:rPr>
      <w:tab/>
    </w:r>
    <w:r>
      <w:rPr>
        <w:rFonts w:ascii="Liberation Sans" w:hAnsi="Liberation Sans"/>
        <w:b/>
        <w:sz w:val="18"/>
      </w:rPr>
      <w:t>MAGNESIUM ELECTROLYTES</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A88685">
    <w:pPr>
      <w:pStyle w:val="25"/>
      <w:pBdr>
        <w:bottom w:val="single" w:color="777777" w:sz="4" w:space="4"/>
      </w:pBdr>
      <w:tabs>
        <w:tab w:val="right" w:pos="9866"/>
      </w:tabs>
      <w:spacing w:after="40"/>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00E973">
    <w:pPr>
      <w:pStyle w:val="25"/>
      <w:pBdr>
        <w:bottom w:val="single" w:color="777777" w:sz="4" w:space="4"/>
      </w:pBdr>
      <w:tabs>
        <w:tab w:val="right" w:pos="9866"/>
      </w:tabs>
      <w:spacing w:after="40"/>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F7ED0E">
    <w:pPr>
      <w:pStyle w:val="25"/>
      <w:pBdr>
        <w:bottom w:val="single" w:color="777777" w:sz="4" w:space="4"/>
      </w:pBdr>
      <w:tabs>
        <w:tab w:val="right" w:pos="9866"/>
      </w:tabs>
      <w:spacing w:after="40"/>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A04261">
    <w:pPr>
      <w:pStyle w:val="25"/>
      <w:pBdr>
        <w:bottom w:val="single" w:color="777777" w:sz="4" w:space="4"/>
      </w:pBdr>
      <w:tabs>
        <w:tab w:val="right" w:pos="9866"/>
      </w:tabs>
      <w:spacing w:after="4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bordersDoNotSurroundHeader w:val="1"/>
  <w:bordersDoNotSurroundFooter w:val="1"/>
  <w:documentProtection w:enforcement="0"/>
  <w:defaultTabStop w:val="720"/>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019758BE"/>
    <w:rsid w:val="02646373"/>
    <w:rsid w:val="139879D4"/>
    <w:rsid w:val="2BD26A73"/>
    <w:rsid w:val="30586A11"/>
    <w:rsid w:val="541F2246"/>
    <w:rsid w:val="597E3CBC"/>
    <w:rsid w:val="6DBE7ACC"/>
    <w:rsid w:val="6F0902F2"/>
    <w:rsid w:val="78335C4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等线" w:hAnsi="等线" w:eastAsia="等线" w:cs="等线"/>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spacing w:after="80" w:line="245" w:lineRule="auto"/>
    </w:pPr>
    <w:rPr>
      <w:rFonts w:ascii="Liberation Serif" w:hAnsi="Liberation Serif" w:eastAsiaTheme="minorEastAsia" w:cstheme="minorBidi"/>
      <w:color w:val="000000"/>
      <w:sz w:val="20"/>
      <w:szCs w:val="22"/>
      <w:lang w:val="en-US" w:eastAsia="en-US" w:bidi="ar-SA"/>
    </w:rPr>
  </w:style>
  <w:style w:type="paragraph" w:styleId="3">
    <w:name w:val="heading 1"/>
    <w:basedOn w:val="1"/>
    <w:next w:val="1"/>
    <w:link w:val="139"/>
    <w:qFormat/>
    <w:uiPriority w:val="9"/>
    <w:pPr>
      <w:keepNext/>
      <w:keepLines/>
      <w:spacing w:before="180" w:after="100"/>
      <w:outlineLvl w:val="0"/>
    </w:pPr>
    <w:rPr>
      <w:rFonts w:asciiTheme="majorHAnsi" w:hAnsiTheme="majorHAnsi" w:eastAsiaTheme="majorEastAsia" w:cstheme="majorBidi"/>
      <w:b/>
      <w:bCs/>
      <w:color w:val="000000"/>
      <w:sz w:val="23"/>
      <w:szCs w:val="28"/>
    </w:rPr>
  </w:style>
  <w:style w:type="paragraph" w:styleId="4">
    <w:name w:val="heading 2"/>
    <w:basedOn w:val="1"/>
    <w:next w:val="1"/>
    <w:link w:val="140"/>
    <w:unhideWhenUsed/>
    <w:qFormat/>
    <w:uiPriority w:val="9"/>
    <w:pPr>
      <w:keepNext/>
      <w:keepLines/>
      <w:spacing w:before="180" w:after="100"/>
      <w:outlineLvl w:val="1"/>
    </w:pPr>
    <w:rPr>
      <w:rFonts w:asciiTheme="majorHAnsi" w:hAnsiTheme="majorHAnsi" w:eastAsiaTheme="majorEastAsia" w:cstheme="majorBidi"/>
      <w:b/>
      <w:bCs/>
      <w:color w:val="000000"/>
      <w:sz w:val="20"/>
      <w:szCs w:val="26"/>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keepLines/>
      <w:spacing w:after="160" w:line="250" w:lineRule="auto"/>
    </w:pPr>
    <w:rPr>
      <w:rFonts w:ascii="Liberation Sans" w:hAnsi="Liberation Sans"/>
      <w:b/>
      <w:bCs/>
      <w:color w:val="000000"/>
      <w:sz w:val="17"/>
      <w:szCs w:val="18"/>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qFormat/>
    <w:uiPriority w:val="99"/>
    <w:pPr>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qFormat/>
    <w:uiPriority w:val="0"/>
    <w:pPr>
      <w:spacing w:beforeAutospacing="1" w:afterAutospacing="1"/>
      <w:jc w:val="left"/>
    </w:pPr>
    <w:rPr>
      <w:rFonts w:cs="Times New Roman"/>
      <w:kern w:val="0"/>
      <w:sz w:val="24"/>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spacing w:after="240" w:line="240" w:lineRule="auto"/>
      <w:contextualSpacing/>
    </w:pPr>
    <w:rPr>
      <w:rFonts w:asciiTheme="majorHAnsi" w:hAnsiTheme="majorHAnsi" w:eastAsiaTheme="majorEastAsia" w:cstheme="majorBidi"/>
      <w:b/>
      <w:color w:val="000000"/>
      <w:spacing w:val="5"/>
      <w:kern w:val="28"/>
      <w:sz w:val="40"/>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qFormat/>
    <w:uiPriority w:val="99"/>
  </w:style>
  <w:style w:type="character" w:customStyle="1" w:styleId="137">
    <w:name w:val="Footer Char"/>
    <w:basedOn w:val="133"/>
    <w:link w:val="24"/>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qFormat/>
    <w:uiPriority w:val="99"/>
  </w:style>
  <w:style w:type="character" w:customStyle="1" w:styleId="146">
    <w:name w:val="Body Text 2 Char"/>
    <w:basedOn w:val="133"/>
    <w:link w:val="28"/>
    <w:qFormat/>
    <w:uiPriority w:val="99"/>
  </w:style>
  <w:style w:type="character" w:customStyle="1" w:styleId="147">
    <w:name w:val="Body Text 3 Char"/>
    <w:basedOn w:val="133"/>
    <w:link w:val="17"/>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 w:type="paragraph" w:customStyle="1" w:styleId="165">
    <w:name w:val="EndNote Bibliography"/>
    <w:basedOn w:val="1"/>
    <w:qFormat/>
    <w:uiPriority w:val="0"/>
    <w:rPr>
      <w:rFonts w:ascii="Calibri" w:hAnsi="Calibri" w:cs="Calibri"/>
      <w:sz w:val="20"/>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3" Type="http://schemas.openxmlformats.org/officeDocument/2006/relationships/fontTable" Target="fontTable.xml"/><Relationship Id="rId42" Type="http://schemas.openxmlformats.org/officeDocument/2006/relationships/customXml" Target="../customXml/item2.xml"/><Relationship Id="rId41" Type="http://schemas.openxmlformats.org/officeDocument/2006/relationships/numbering" Target="numbering.xml"/><Relationship Id="rId40" Type="http://schemas.openxmlformats.org/officeDocument/2006/relationships/customXml" Target="../customXml/item1.xml"/><Relationship Id="rId4" Type="http://schemas.openxmlformats.org/officeDocument/2006/relationships/endnotes" Target="endnotes.xml"/><Relationship Id="rId39" Type="http://schemas.openxmlformats.org/officeDocument/2006/relationships/image" Target="media/image4.png"/><Relationship Id="rId38" Type="http://schemas.openxmlformats.org/officeDocument/2006/relationships/image" Target="media/image3.png"/><Relationship Id="rId37" Type="http://schemas.openxmlformats.org/officeDocument/2006/relationships/image" Target="media/image2.png"/><Relationship Id="rId36" Type="http://schemas.openxmlformats.org/officeDocument/2006/relationships/image" Target="media/image1.png"/><Relationship Id="rId35" Type="http://schemas.openxmlformats.org/officeDocument/2006/relationships/theme" Target="theme/theme1.xml"/><Relationship Id="rId34" Type="http://schemas.openxmlformats.org/officeDocument/2006/relationships/footer" Target="footer15.xml"/><Relationship Id="rId33" Type="http://schemas.openxmlformats.org/officeDocument/2006/relationships/header" Target="header15.xml"/><Relationship Id="rId32" Type="http://schemas.openxmlformats.org/officeDocument/2006/relationships/footer" Target="footer14.xml"/><Relationship Id="rId31" Type="http://schemas.openxmlformats.org/officeDocument/2006/relationships/header" Target="header14.xml"/><Relationship Id="rId30" Type="http://schemas.openxmlformats.org/officeDocument/2006/relationships/footer" Target="footer13.xml"/><Relationship Id="rId3" Type="http://schemas.openxmlformats.org/officeDocument/2006/relationships/footnotes" Target="footnotes.xml"/><Relationship Id="rId29" Type="http://schemas.openxmlformats.org/officeDocument/2006/relationships/header" Target="header13.xml"/><Relationship Id="rId28" Type="http://schemas.openxmlformats.org/officeDocument/2006/relationships/footer" Target="footer12.xml"/><Relationship Id="rId27" Type="http://schemas.openxmlformats.org/officeDocument/2006/relationships/header" Target="header12.xml"/><Relationship Id="rId26" Type="http://schemas.openxmlformats.org/officeDocument/2006/relationships/footer" Target="footer11.xml"/><Relationship Id="rId25" Type="http://schemas.openxmlformats.org/officeDocument/2006/relationships/header" Target="header11.xml"/><Relationship Id="rId24" Type="http://schemas.openxmlformats.org/officeDocument/2006/relationships/footer" Target="footer10.xml"/><Relationship Id="rId23" Type="http://schemas.openxmlformats.org/officeDocument/2006/relationships/header" Target="header10.xml"/><Relationship Id="rId22" Type="http://schemas.openxmlformats.org/officeDocument/2006/relationships/footer" Target="footer9.xml"/><Relationship Id="rId21" Type="http://schemas.openxmlformats.org/officeDocument/2006/relationships/header" Target="header9.xml"/><Relationship Id="rId20" Type="http://schemas.openxmlformats.org/officeDocument/2006/relationships/footer" Target="footer8.xml"/><Relationship Id="rId2" Type="http://schemas.openxmlformats.org/officeDocument/2006/relationships/settings" Target="settings.xml"/><Relationship Id="rId19" Type="http://schemas.openxmlformats.org/officeDocument/2006/relationships/header" Target="header8.xml"/><Relationship Id="rId18" Type="http://schemas.openxmlformats.org/officeDocument/2006/relationships/footer" Target="footer7.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10379</Words>
  <Characters>61459</Characters>
  <Lines>0</Lines>
  <Paragraphs>0</Paragraphs>
  <TotalTime>0</TotalTime>
  <ScaleCrop>false</ScaleCrop>
  <LinksUpToDate>false</LinksUpToDate>
  <CharactersWithSpaces>71496</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special  sunshine</dc:creator>
  <dc:description>AM-style editable manuscript draft; author information has not been supplied.</dc:description>
  <cp:keywords>magnesium electrolyte solvation Perspective</cp:keywords>
  <cp:lastModifiedBy>special  sunshine</cp:lastModifiedBy>
  <dcterms:modified xsi:type="dcterms:W3CDTF">2026-10-13T10:13:59Z</dcterms:modified>
  <dc:subject>Perspective on magnesium electrolyte solvation structures</dc:subject>
  <dc:title>Anion Coordination and Magnesium Transfer Pathways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eyJoZGlkIjoiOTAwYmQzOTU1NDkyNjc2MTRlNGUxMGQ1ZGFiNjBiZWIiLCJ1c2VySWQiOiI0NTE4OTQ3OTkifQ==</vt:lpwstr>
  </property>
  <property fmtid="{D5CDD505-2E9C-101B-9397-08002B2CF9AE}" pid="3" name="KSOProductBuildVer">
    <vt:lpwstr>2052-12.1.0.28505</vt:lpwstr>
  </property>
  <property fmtid="{D5CDD505-2E9C-101B-9397-08002B2CF9AE}" pid="4" name="ICV">
    <vt:lpwstr>93860C43D7EF4D809182A8DB4CFAC8E7_13</vt:lpwstr>
  </property>
</Properties>
</file>