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8D8DC" w14:textId="77777777" w:rsidR="00137572" w:rsidRDefault="004433BC">
      <w:pPr>
        <w:pStyle w:val="1"/>
        <w:jc w:val="center"/>
        <w:rPr>
          <w:rFonts w:ascii="微软雅黑" w:eastAsia="微软雅黑" w:hAnsi="微软雅黑" w:cs="微软雅黑"/>
          <w:sz w:val="32"/>
          <w:szCs w:val="32"/>
        </w:rPr>
      </w:pPr>
      <w:r>
        <w:rPr>
          <w:rFonts w:ascii="微软雅黑" w:eastAsia="微软雅黑" w:hAnsi="微软雅黑" w:cs="微软雅黑" w:hint="eastAsia"/>
          <w:sz w:val="32"/>
          <w:szCs w:val="32"/>
        </w:rPr>
        <w:t>酷雅信息科技有限公司</w:t>
      </w:r>
    </w:p>
    <w:p w14:paraId="1E346AE2" w14:textId="77777777" w:rsidR="00137572" w:rsidRDefault="004433BC">
      <w:pPr>
        <w:jc w:val="center"/>
        <w:rPr>
          <w:rFonts w:ascii="微软雅黑" w:eastAsia="微软雅黑" w:hAnsi="微软雅黑" w:cs="微软雅黑"/>
          <w:b/>
          <w:kern w:val="44"/>
          <w:sz w:val="30"/>
          <w:szCs w:val="30"/>
        </w:rPr>
      </w:pPr>
      <w:r>
        <w:rPr>
          <w:rFonts w:ascii="微软雅黑" w:eastAsia="微软雅黑" w:hAnsi="微软雅黑" w:cs="微软雅黑" w:hint="eastAsia"/>
          <w:b/>
          <w:kern w:val="44"/>
          <w:sz w:val="30"/>
          <w:szCs w:val="30"/>
        </w:rPr>
        <w:t>酷雅健康指环项目</w:t>
      </w:r>
      <w:r>
        <w:rPr>
          <w:rFonts w:ascii="微软雅黑" w:eastAsia="微软雅黑" w:hAnsi="微软雅黑" w:cs="微软雅黑" w:hint="eastAsia"/>
          <w:b/>
          <w:kern w:val="44"/>
          <w:sz w:val="30"/>
          <w:szCs w:val="30"/>
        </w:rPr>
        <w:t>&amp;</w:t>
      </w:r>
      <w:r>
        <w:rPr>
          <w:rFonts w:ascii="微软雅黑" w:eastAsia="微软雅黑" w:hAnsi="微软雅黑" w:cs="微软雅黑" w:hint="eastAsia"/>
          <w:b/>
          <w:kern w:val="44"/>
          <w:sz w:val="30"/>
          <w:szCs w:val="30"/>
        </w:rPr>
        <w:t>酷雅健康药箱项目</w:t>
      </w:r>
    </w:p>
    <w:p w14:paraId="5BF5166C" w14:textId="77777777" w:rsidR="00137572" w:rsidRDefault="00137572">
      <w:pPr>
        <w:jc w:val="center"/>
        <w:rPr>
          <w:rFonts w:ascii="微软雅黑" w:eastAsia="微软雅黑" w:hAnsi="微软雅黑" w:cs="微软雅黑"/>
          <w:b/>
          <w:kern w:val="44"/>
          <w:sz w:val="30"/>
          <w:szCs w:val="30"/>
        </w:rPr>
      </w:pPr>
    </w:p>
    <w:p w14:paraId="646A2185" w14:textId="77777777" w:rsidR="00137572" w:rsidRDefault="004433BC">
      <w:pPr>
        <w:jc w:val="center"/>
        <w:rPr>
          <w:rFonts w:ascii="微软雅黑" w:eastAsia="微软雅黑" w:hAnsi="微软雅黑" w:cs="微软雅黑"/>
          <w:b/>
          <w:kern w:val="44"/>
          <w:sz w:val="72"/>
          <w:szCs w:val="72"/>
        </w:rPr>
      </w:pPr>
      <w:r>
        <w:rPr>
          <w:rFonts w:ascii="微软雅黑" w:eastAsia="微软雅黑" w:hAnsi="微软雅黑" w:cs="微软雅黑" w:hint="eastAsia"/>
          <w:b/>
          <w:kern w:val="44"/>
          <w:sz w:val="72"/>
          <w:szCs w:val="72"/>
        </w:rPr>
        <w:t>介</w:t>
      </w:r>
    </w:p>
    <w:p w14:paraId="5694E7EC" w14:textId="77777777" w:rsidR="00137572" w:rsidRDefault="004433BC">
      <w:pPr>
        <w:jc w:val="center"/>
        <w:rPr>
          <w:rFonts w:ascii="微软雅黑" w:eastAsia="微软雅黑" w:hAnsi="微软雅黑" w:cs="微软雅黑"/>
          <w:b/>
          <w:kern w:val="44"/>
          <w:sz w:val="72"/>
          <w:szCs w:val="72"/>
        </w:rPr>
      </w:pPr>
      <w:r>
        <w:rPr>
          <w:rFonts w:ascii="微软雅黑" w:eastAsia="微软雅黑" w:hAnsi="微软雅黑" w:cs="微软雅黑" w:hint="eastAsia"/>
          <w:b/>
          <w:kern w:val="44"/>
          <w:sz w:val="72"/>
          <w:szCs w:val="72"/>
        </w:rPr>
        <w:t>绍</w:t>
      </w:r>
    </w:p>
    <w:p w14:paraId="29922533" w14:textId="77777777" w:rsidR="00137572" w:rsidRDefault="004433BC">
      <w:pPr>
        <w:jc w:val="center"/>
        <w:rPr>
          <w:rFonts w:ascii="微软雅黑" w:eastAsia="微软雅黑" w:hAnsi="微软雅黑" w:cs="微软雅黑"/>
          <w:b/>
          <w:kern w:val="44"/>
          <w:sz w:val="72"/>
          <w:szCs w:val="72"/>
        </w:rPr>
      </w:pPr>
      <w:r>
        <w:rPr>
          <w:rFonts w:ascii="微软雅黑" w:eastAsia="微软雅黑" w:hAnsi="微软雅黑" w:cs="微软雅黑" w:hint="eastAsia"/>
          <w:b/>
          <w:kern w:val="44"/>
          <w:sz w:val="72"/>
          <w:szCs w:val="72"/>
        </w:rPr>
        <w:t>说</w:t>
      </w:r>
    </w:p>
    <w:p w14:paraId="66A9CE8C" w14:textId="77777777" w:rsidR="00137572" w:rsidRDefault="004433BC">
      <w:pPr>
        <w:jc w:val="center"/>
        <w:rPr>
          <w:rFonts w:ascii="微软雅黑" w:eastAsia="微软雅黑" w:hAnsi="微软雅黑" w:cs="微软雅黑"/>
          <w:b/>
          <w:kern w:val="44"/>
          <w:sz w:val="72"/>
          <w:szCs w:val="72"/>
        </w:rPr>
      </w:pPr>
      <w:r>
        <w:rPr>
          <w:rFonts w:ascii="微软雅黑" w:eastAsia="微软雅黑" w:hAnsi="微软雅黑" w:cs="微软雅黑" w:hint="eastAsia"/>
          <w:b/>
          <w:kern w:val="44"/>
          <w:sz w:val="72"/>
          <w:szCs w:val="72"/>
        </w:rPr>
        <w:t>明</w:t>
      </w:r>
    </w:p>
    <w:p w14:paraId="1B65B378" w14:textId="77777777" w:rsidR="00137572" w:rsidRDefault="004433BC">
      <w:pPr>
        <w:jc w:val="center"/>
        <w:rPr>
          <w:rFonts w:ascii="微软雅黑" w:eastAsia="微软雅黑" w:hAnsi="微软雅黑" w:cs="微软雅黑"/>
          <w:b/>
          <w:kern w:val="44"/>
          <w:sz w:val="72"/>
          <w:szCs w:val="72"/>
        </w:rPr>
      </w:pPr>
      <w:r>
        <w:rPr>
          <w:rFonts w:ascii="微软雅黑" w:eastAsia="微软雅黑" w:hAnsi="微软雅黑" w:cs="微软雅黑" w:hint="eastAsia"/>
          <w:b/>
          <w:kern w:val="44"/>
          <w:sz w:val="72"/>
          <w:szCs w:val="72"/>
        </w:rPr>
        <w:t>书</w:t>
      </w:r>
    </w:p>
    <w:p w14:paraId="27A2B792" w14:textId="77777777" w:rsidR="00137572" w:rsidRDefault="00137572">
      <w:pPr>
        <w:jc w:val="center"/>
        <w:rPr>
          <w:rFonts w:ascii="微软雅黑" w:eastAsia="微软雅黑" w:hAnsi="微软雅黑" w:cs="微软雅黑"/>
          <w:b/>
          <w:kern w:val="44"/>
          <w:sz w:val="72"/>
          <w:szCs w:val="72"/>
        </w:rPr>
      </w:pPr>
    </w:p>
    <w:p w14:paraId="28691FA0" w14:textId="77777777" w:rsidR="00137572" w:rsidRDefault="004433BC">
      <w:pPr>
        <w:jc w:val="center"/>
        <w:rPr>
          <w:rFonts w:ascii="微软雅黑" w:eastAsia="微软雅黑" w:hAnsi="微软雅黑" w:cs="微软雅黑"/>
          <w:b/>
          <w:kern w:val="44"/>
          <w:sz w:val="30"/>
          <w:szCs w:val="30"/>
        </w:rPr>
      </w:pPr>
      <w:r>
        <w:rPr>
          <w:rFonts w:ascii="微软雅黑" w:eastAsia="微软雅黑" w:hAnsi="微软雅黑" w:cs="微软雅黑" w:hint="eastAsia"/>
          <w:b/>
          <w:kern w:val="44"/>
          <w:sz w:val="30"/>
          <w:szCs w:val="30"/>
        </w:rPr>
        <w:t>二零一七年八月</w:t>
      </w:r>
    </w:p>
    <w:p w14:paraId="63EF10D1" w14:textId="77777777" w:rsidR="00137572" w:rsidRDefault="00137572">
      <w:pPr>
        <w:rPr>
          <w:rFonts w:ascii="微软雅黑" w:eastAsia="微软雅黑" w:hAnsi="微软雅黑" w:cs="微软雅黑"/>
          <w:sz w:val="72"/>
          <w:szCs w:val="72"/>
        </w:rPr>
      </w:pPr>
    </w:p>
    <w:p w14:paraId="65651E01" w14:textId="77777777" w:rsidR="00137572" w:rsidRDefault="00137572">
      <w:pPr>
        <w:rPr>
          <w:rFonts w:ascii="微软雅黑" w:eastAsia="微软雅黑" w:hAnsi="微软雅黑" w:cs="微软雅黑"/>
          <w:sz w:val="30"/>
          <w:szCs w:val="30"/>
        </w:rPr>
      </w:pPr>
    </w:p>
    <w:p w14:paraId="733D04C5" w14:textId="77777777" w:rsidR="00137572" w:rsidRDefault="00137572">
      <w:pPr>
        <w:rPr>
          <w:rFonts w:ascii="微软雅黑" w:eastAsia="微软雅黑" w:hAnsi="微软雅黑" w:cs="微软雅黑"/>
          <w:sz w:val="30"/>
          <w:szCs w:val="30"/>
        </w:rPr>
      </w:pPr>
    </w:p>
    <w:p w14:paraId="06ECF5CD" w14:textId="77777777" w:rsidR="00137572" w:rsidRDefault="00137572">
      <w:pPr>
        <w:rPr>
          <w:rFonts w:ascii="微软雅黑" w:eastAsia="微软雅黑" w:hAnsi="微软雅黑" w:cs="微软雅黑"/>
          <w:sz w:val="30"/>
          <w:szCs w:val="30"/>
        </w:rPr>
      </w:pPr>
    </w:p>
    <w:p w14:paraId="4B9E733E" w14:textId="77777777" w:rsidR="00137572" w:rsidRDefault="004433BC">
      <w:pPr>
        <w:pStyle w:val="1"/>
        <w:jc w:val="center"/>
        <w:rPr>
          <w:rFonts w:ascii="微软雅黑" w:eastAsia="微软雅黑" w:hAnsi="微软雅黑" w:cs="微软雅黑"/>
          <w:b w:val="0"/>
          <w:bCs/>
        </w:rPr>
      </w:pPr>
      <w:r>
        <w:rPr>
          <w:rFonts w:ascii="微软雅黑" w:eastAsia="微软雅黑" w:hAnsi="微软雅黑" w:cs="微软雅黑" w:hint="eastAsia"/>
          <w:b w:val="0"/>
          <w:bCs/>
        </w:rPr>
        <w:lastRenderedPageBreak/>
        <w:t>第一节</w:t>
      </w:r>
      <w:r>
        <w:rPr>
          <w:rFonts w:ascii="微软雅黑" w:eastAsia="微软雅黑" w:hAnsi="微软雅黑" w:cs="微软雅黑" w:hint="eastAsia"/>
          <w:b w:val="0"/>
          <w:bCs/>
        </w:rPr>
        <w:t xml:space="preserve">  </w:t>
      </w:r>
      <w:r>
        <w:rPr>
          <w:rFonts w:ascii="微软雅黑" w:eastAsia="微软雅黑" w:hAnsi="微软雅黑" w:cs="微软雅黑" w:hint="eastAsia"/>
          <w:b w:val="0"/>
          <w:bCs/>
        </w:rPr>
        <w:t>项目介绍</w:t>
      </w:r>
    </w:p>
    <w:p w14:paraId="18B7ED17" w14:textId="77777777" w:rsidR="00137572" w:rsidRDefault="00137572">
      <w:pPr>
        <w:rPr>
          <w:rFonts w:ascii="微软雅黑" w:eastAsia="微软雅黑" w:hAnsi="微软雅黑" w:cs="微软雅黑"/>
          <w:sz w:val="30"/>
          <w:szCs w:val="30"/>
        </w:rPr>
      </w:pPr>
    </w:p>
    <w:p w14:paraId="630F3D7B" w14:textId="77777777" w:rsidR="00137572" w:rsidRDefault="004433BC">
      <w:pPr>
        <w:pStyle w:val="1"/>
        <w:numPr>
          <w:ilvl w:val="0"/>
          <w:numId w:val="1"/>
        </w:numPr>
        <w:rPr>
          <w:rFonts w:ascii="微软雅黑" w:eastAsia="微软雅黑" w:hAnsi="微软雅黑" w:cs="微软雅黑"/>
          <w:sz w:val="32"/>
          <w:szCs w:val="32"/>
        </w:rPr>
      </w:pPr>
      <w:r>
        <w:rPr>
          <w:rFonts w:ascii="微软雅黑" w:eastAsia="微软雅黑" w:hAnsi="微软雅黑" w:cs="微软雅黑" w:hint="eastAsia"/>
          <w:sz w:val="32"/>
          <w:szCs w:val="32"/>
        </w:rPr>
        <w:t>项目的具体情况</w:t>
      </w:r>
    </w:p>
    <w:p w14:paraId="5AB68561" w14:textId="77777777" w:rsidR="00137572" w:rsidRDefault="004433BC">
      <w:pPr>
        <w:rPr>
          <w:rFonts w:ascii="微软雅黑" w:eastAsia="微软雅黑" w:hAnsi="微软雅黑" w:cs="微软雅黑"/>
        </w:rPr>
      </w:pPr>
      <w:r>
        <w:rPr>
          <w:rFonts w:ascii="微软雅黑" w:eastAsia="微软雅黑" w:hAnsi="微软雅黑" w:cs="微软雅黑" w:hint="eastAsia"/>
        </w:rPr>
        <w:t>（一）酷雅健康指环</w:t>
      </w:r>
    </w:p>
    <w:p w14:paraId="2727B115"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、项目基本情况</w:t>
      </w:r>
    </w:p>
    <w:p w14:paraId="38C13A1C" w14:textId="77777777" w:rsidR="00137572" w:rsidRDefault="004433BC">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本项目名称为“酷雅健康指环”，普通的手机支架，升级成了可以测血压、测心率、测血氧、测呼吸频率、测血流灌注五项健康指标为一体的的智能设备。项目研发总周期为</w:t>
      </w:r>
      <w:r>
        <w:rPr>
          <w:rFonts w:ascii="微软雅黑" w:eastAsia="微软雅黑" w:hAnsi="微软雅黑" w:cs="微软雅黑" w:hint="eastAsia"/>
        </w:rPr>
        <w:t>90</w:t>
      </w:r>
      <w:r>
        <w:rPr>
          <w:rFonts w:ascii="微软雅黑" w:eastAsia="微软雅黑" w:hAnsi="微软雅黑" w:cs="微软雅黑" w:hint="eastAsia"/>
        </w:rPr>
        <w:t>天，预计</w:t>
      </w:r>
      <w:r>
        <w:rPr>
          <w:rFonts w:ascii="微软雅黑" w:eastAsia="微软雅黑" w:hAnsi="微软雅黑" w:cs="微软雅黑" w:hint="eastAsia"/>
        </w:rPr>
        <w:t>11</w:t>
      </w:r>
      <w:r>
        <w:rPr>
          <w:rFonts w:ascii="微软雅黑" w:eastAsia="微软雅黑" w:hAnsi="微软雅黑" w:cs="微软雅黑" w:hint="eastAsia"/>
        </w:rPr>
        <w:t>月</w:t>
      </w:r>
      <w:r>
        <w:rPr>
          <w:rFonts w:ascii="微软雅黑" w:eastAsia="微软雅黑" w:hAnsi="微软雅黑" w:cs="微软雅黑" w:hint="eastAsia"/>
        </w:rPr>
        <w:t>25</w:t>
      </w:r>
      <w:r>
        <w:rPr>
          <w:rFonts w:ascii="微软雅黑" w:eastAsia="微软雅黑" w:hAnsi="微软雅黑" w:cs="微软雅黑" w:hint="eastAsia"/>
        </w:rPr>
        <w:t>号召开产品发布会。目前已经众筹预销售了</w:t>
      </w:r>
      <w:r>
        <w:rPr>
          <w:rFonts w:ascii="微软雅黑" w:eastAsia="微软雅黑" w:hAnsi="微软雅黑" w:cs="微软雅黑" w:hint="eastAsia"/>
        </w:rPr>
        <w:t>3800</w:t>
      </w:r>
      <w:r>
        <w:rPr>
          <w:rFonts w:ascii="微软雅黑" w:eastAsia="微软雅黑" w:hAnsi="微软雅黑" w:cs="微软雅黑" w:hint="eastAsia"/>
        </w:rPr>
        <w:t>多笔订单，众筹金额已达到</w:t>
      </w:r>
      <w:r>
        <w:rPr>
          <w:rFonts w:ascii="微软雅黑" w:eastAsia="微软雅黑" w:hAnsi="微软雅黑" w:cs="微软雅黑" w:hint="eastAsia"/>
        </w:rPr>
        <w:t>64</w:t>
      </w:r>
      <w:r>
        <w:rPr>
          <w:rFonts w:ascii="微软雅黑" w:eastAsia="微软雅黑" w:hAnsi="微软雅黑" w:cs="微软雅黑" w:hint="eastAsia"/>
        </w:rPr>
        <w:t>万元。本项目现在正在研发的为酷雅健康指环系列第一代产品，二代产品已经在规划中即将新增无创测血糖功能，酷雅健康指环系列目标是做到全世界最便捷、最专业、最精准的个人健康指标数据采集智能设备。</w:t>
      </w:r>
    </w:p>
    <w:p w14:paraId="67DF28F3" w14:textId="77777777" w:rsidR="00137572" w:rsidRDefault="00137572">
      <w:pPr>
        <w:rPr>
          <w:rFonts w:ascii="微软雅黑" w:eastAsia="微软雅黑" w:hAnsi="微软雅黑" w:cs="微软雅黑"/>
        </w:rPr>
      </w:pPr>
    </w:p>
    <w:p w14:paraId="7732D7E1" w14:textId="77777777" w:rsidR="00137572" w:rsidRDefault="004433BC">
      <w:pPr>
        <w:rPr>
          <w:rFonts w:ascii="微软雅黑" w:eastAsia="微软雅黑" w:hAnsi="微软雅黑" w:cs="微软雅黑"/>
        </w:rPr>
      </w:pPr>
      <w:r>
        <w:rPr>
          <w:noProof/>
        </w:rPr>
        <w:drawing>
          <wp:inline distT="0" distB="0" distL="114300" distR="114300" wp14:anchorId="0C4FC6D7" wp14:editId="6B8BEF15">
            <wp:extent cx="2105025" cy="1352550"/>
            <wp:effectExtent l="0" t="0" r="9525"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6"/>
                    <a:stretch>
                      <a:fillRect/>
                    </a:stretch>
                  </pic:blipFill>
                  <pic:spPr>
                    <a:xfrm>
                      <a:off x="0" y="0"/>
                      <a:ext cx="2105025" cy="1352550"/>
                    </a:xfrm>
                    <a:prstGeom prst="rect">
                      <a:avLst/>
                    </a:prstGeom>
                    <a:noFill/>
                    <a:ln w="9525">
                      <a:noFill/>
                    </a:ln>
                  </pic:spPr>
                </pic:pic>
              </a:graphicData>
            </a:graphic>
          </wp:inline>
        </w:drawing>
      </w:r>
    </w:p>
    <w:p w14:paraId="7490B843" w14:textId="77777777" w:rsidR="00137572" w:rsidRDefault="00137572">
      <w:pPr>
        <w:rPr>
          <w:rFonts w:ascii="微软雅黑" w:eastAsia="微软雅黑" w:hAnsi="微软雅黑" w:cs="微软雅黑"/>
        </w:rPr>
      </w:pPr>
    </w:p>
    <w:p w14:paraId="6EF9E756" w14:textId="77777777" w:rsidR="00137572" w:rsidRDefault="004433BC">
      <w:pPr>
        <w:numPr>
          <w:ilvl w:val="0"/>
          <w:numId w:val="2"/>
        </w:numPr>
        <w:ind w:firstLine="420"/>
        <w:rPr>
          <w:rFonts w:ascii="微软雅黑" w:eastAsia="微软雅黑" w:hAnsi="微软雅黑" w:cs="微软雅黑"/>
        </w:rPr>
      </w:pPr>
      <w:r>
        <w:rPr>
          <w:rFonts w:ascii="微软雅黑" w:eastAsia="微软雅黑" w:hAnsi="微软雅黑" w:cs="微软雅黑" w:hint="eastAsia"/>
        </w:rPr>
        <w:t>产值预估</w:t>
      </w:r>
    </w:p>
    <w:p w14:paraId="042CB7F8" w14:textId="77777777" w:rsidR="00137572" w:rsidRDefault="004433BC">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本项目产值预计</w:t>
      </w:r>
      <w:r>
        <w:rPr>
          <w:rFonts w:ascii="微软雅黑" w:eastAsia="微软雅黑" w:hAnsi="微软雅黑" w:cs="微软雅黑" w:hint="eastAsia"/>
        </w:rPr>
        <w:t>100</w:t>
      </w:r>
      <w:r>
        <w:rPr>
          <w:rFonts w:ascii="微软雅黑" w:eastAsia="微软雅黑" w:hAnsi="微软雅黑" w:cs="微软雅黑" w:hint="eastAsia"/>
        </w:rPr>
        <w:t>亿元，预计</w:t>
      </w:r>
      <w:r>
        <w:rPr>
          <w:rFonts w:ascii="微软雅黑" w:eastAsia="微软雅黑" w:hAnsi="微软雅黑" w:cs="微软雅黑" w:hint="eastAsia"/>
        </w:rPr>
        <w:t>5</w:t>
      </w:r>
      <w:r>
        <w:rPr>
          <w:rFonts w:ascii="微软雅黑" w:eastAsia="微软雅黑" w:hAnsi="微软雅黑" w:cs="微软雅黑" w:hint="eastAsia"/>
        </w:rPr>
        <w:t>年内累积销售</w:t>
      </w:r>
      <w:r>
        <w:rPr>
          <w:rFonts w:ascii="微软雅黑" w:eastAsia="微软雅黑" w:hAnsi="微软雅黑" w:cs="微软雅黑" w:hint="eastAsia"/>
        </w:rPr>
        <w:t>5000</w:t>
      </w:r>
      <w:r>
        <w:rPr>
          <w:rFonts w:ascii="微软雅黑" w:eastAsia="微软雅黑" w:hAnsi="微软雅黑" w:cs="微软雅黑" w:hint="eastAsia"/>
        </w:rPr>
        <w:t>万台健康指环，覆盖</w:t>
      </w:r>
      <w:r>
        <w:rPr>
          <w:rFonts w:ascii="微软雅黑" w:eastAsia="微软雅黑" w:hAnsi="微软雅黑" w:cs="微软雅黑" w:hint="eastAsia"/>
        </w:rPr>
        <w:t>1</w:t>
      </w:r>
      <w:r>
        <w:rPr>
          <w:rFonts w:ascii="微软雅黑" w:eastAsia="微软雅黑" w:hAnsi="微软雅黑" w:cs="微软雅黑" w:hint="eastAsia"/>
        </w:rPr>
        <w:t>亿用户群体</w:t>
      </w:r>
      <w:r>
        <w:rPr>
          <w:rFonts w:ascii="微软雅黑" w:eastAsia="微软雅黑" w:hAnsi="微软雅黑" w:cs="微软雅黑" w:hint="eastAsia"/>
        </w:rPr>
        <w:t>.</w:t>
      </w:r>
    </w:p>
    <w:p w14:paraId="429A63F5" w14:textId="77777777" w:rsidR="00137572" w:rsidRDefault="00137572">
      <w:pPr>
        <w:rPr>
          <w:rFonts w:ascii="微软雅黑" w:eastAsia="微软雅黑" w:hAnsi="微软雅黑" w:cs="微软雅黑"/>
        </w:rPr>
      </w:pPr>
    </w:p>
    <w:p w14:paraId="37F9970E" w14:textId="77777777" w:rsidR="00137572" w:rsidRDefault="004433BC">
      <w:pPr>
        <w:rPr>
          <w:rFonts w:ascii="微软雅黑" w:eastAsia="微软雅黑" w:hAnsi="微软雅黑" w:cs="微软雅黑"/>
        </w:rPr>
      </w:pPr>
      <w:r>
        <w:rPr>
          <w:rFonts w:ascii="微软雅黑" w:eastAsia="微软雅黑" w:hAnsi="微软雅黑" w:cs="微软雅黑" w:hint="eastAsia"/>
        </w:rPr>
        <w:t>（二）酷雅健康药箱</w:t>
      </w:r>
    </w:p>
    <w:p w14:paraId="7D24C0E2"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、项目基本情况</w:t>
      </w:r>
    </w:p>
    <w:p w14:paraId="0608A547" w14:textId="77777777" w:rsidR="00137572" w:rsidRDefault="004433BC">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本项目名称为“酷雅健康药箱“，是一款会说话的智能药箱，集成了查药品、查疾病、查症状、查天气、药师互动、饮食推荐、运动推荐、测体温、查资讯九大功能，用户通过</w:t>
      </w:r>
      <w:r>
        <w:rPr>
          <w:rFonts w:ascii="微软雅黑" w:eastAsia="微软雅黑" w:hAnsi="微软雅黑" w:cs="微软雅黑" w:hint="eastAsia"/>
        </w:rPr>
        <w:t>9</w:t>
      </w:r>
      <w:r>
        <w:rPr>
          <w:rFonts w:ascii="微软雅黑" w:eastAsia="微软雅黑" w:hAnsi="微软雅黑" w:cs="微软雅黑" w:hint="eastAsia"/>
        </w:rPr>
        <w:t>个指令就可以和药箱进行人机语音互动，并根据人工智能的大数据库帮助用户解决生活中的健康问题。酷雅健康药箱俨然是未来每个家庭的健康大脑，它将管理千万家庭的日常生活中的健康问题，帮助千万家庭建立更健康的生活起居和生活习惯，为千万家庭建立起健康的安全防护体系。项目研发总周期为</w:t>
      </w:r>
      <w:r>
        <w:rPr>
          <w:rFonts w:ascii="微软雅黑" w:eastAsia="微软雅黑" w:hAnsi="微软雅黑" w:cs="微软雅黑" w:hint="eastAsia"/>
        </w:rPr>
        <w:t>1</w:t>
      </w:r>
      <w:r>
        <w:rPr>
          <w:rFonts w:ascii="微软雅黑" w:eastAsia="微软雅黑" w:hAnsi="微软雅黑" w:cs="微软雅黑" w:hint="eastAsia"/>
        </w:rPr>
        <w:t>年，预计</w:t>
      </w:r>
      <w:r>
        <w:rPr>
          <w:rFonts w:ascii="微软雅黑" w:eastAsia="微软雅黑" w:hAnsi="微软雅黑" w:cs="微软雅黑" w:hint="eastAsia"/>
        </w:rPr>
        <w:t>2018</w:t>
      </w:r>
      <w:r>
        <w:rPr>
          <w:rFonts w:ascii="微软雅黑" w:eastAsia="微软雅黑" w:hAnsi="微软雅黑" w:cs="微软雅黑" w:hint="eastAsia"/>
        </w:rPr>
        <w:t>年</w:t>
      </w:r>
      <w:r>
        <w:rPr>
          <w:rFonts w:ascii="微软雅黑" w:eastAsia="微软雅黑" w:hAnsi="微软雅黑" w:cs="微软雅黑" w:hint="eastAsia"/>
        </w:rPr>
        <w:t>12</w:t>
      </w:r>
      <w:r>
        <w:rPr>
          <w:rFonts w:ascii="微软雅黑" w:eastAsia="微软雅黑" w:hAnsi="微软雅黑" w:cs="微软雅黑" w:hint="eastAsia"/>
        </w:rPr>
        <w:t>月举行产品发布会，目前酷雅健康药箱预计在</w:t>
      </w:r>
      <w:r>
        <w:rPr>
          <w:rFonts w:ascii="微软雅黑" w:eastAsia="微软雅黑" w:hAnsi="微软雅黑" w:cs="微软雅黑" w:hint="eastAsia"/>
        </w:rPr>
        <w:t>2017</w:t>
      </w:r>
      <w:r>
        <w:rPr>
          <w:rFonts w:ascii="微软雅黑" w:eastAsia="微软雅黑" w:hAnsi="微软雅黑" w:cs="微软雅黑" w:hint="eastAsia"/>
        </w:rPr>
        <w:t>年</w:t>
      </w:r>
      <w:r>
        <w:rPr>
          <w:rFonts w:ascii="微软雅黑" w:eastAsia="微软雅黑" w:hAnsi="微软雅黑" w:cs="微软雅黑" w:hint="eastAsia"/>
        </w:rPr>
        <w:t>11</w:t>
      </w:r>
      <w:r>
        <w:rPr>
          <w:rFonts w:ascii="微软雅黑" w:eastAsia="微软雅黑" w:hAnsi="微软雅黑" w:cs="微软雅黑" w:hint="eastAsia"/>
        </w:rPr>
        <w:t>月正式启动，目前处于前期调研和准备阶段。酷雅健康药箱的目标是成为千万家庭的健康大脑，守护千万家庭的健康生活！</w:t>
      </w:r>
    </w:p>
    <w:p w14:paraId="14B93BFC" w14:textId="77777777" w:rsidR="00137572" w:rsidRDefault="004433BC">
      <w:pPr>
        <w:rPr>
          <w:rFonts w:ascii="微软雅黑" w:eastAsia="微软雅黑" w:hAnsi="微软雅黑" w:cs="微软雅黑"/>
        </w:rPr>
      </w:pPr>
      <w:r>
        <w:rPr>
          <w:noProof/>
        </w:rPr>
        <w:drawing>
          <wp:inline distT="0" distB="0" distL="114300" distR="114300" wp14:anchorId="725FF5AE" wp14:editId="66611A8E">
            <wp:extent cx="1762125" cy="18288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7"/>
                    <a:stretch>
                      <a:fillRect/>
                    </a:stretch>
                  </pic:blipFill>
                  <pic:spPr>
                    <a:xfrm>
                      <a:off x="0" y="0"/>
                      <a:ext cx="1762125" cy="1828800"/>
                    </a:xfrm>
                    <a:prstGeom prst="rect">
                      <a:avLst/>
                    </a:prstGeom>
                    <a:noFill/>
                    <a:ln w="9525">
                      <a:noFill/>
                    </a:ln>
                  </pic:spPr>
                </pic:pic>
              </a:graphicData>
            </a:graphic>
          </wp:inline>
        </w:drawing>
      </w:r>
    </w:p>
    <w:p w14:paraId="213EE5F3" w14:textId="77777777" w:rsidR="00137572" w:rsidRDefault="00137572">
      <w:pPr>
        <w:rPr>
          <w:rFonts w:ascii="微软雅黑" w:eastAsia="微软雅黑" w:hAnsi="微软雅黑" w:cs="微软雅黑"/>
        </w:rPr>
      </w:pPr>
    </w:p>
    <w:p w14:paraId="050865FC"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、产值预估</w:t>
      </w:r>
    </w:p>
    <w:p w14:paraId="2E3D2BB2" w14:textId="77777777" w:rsidR="00137572" w:rsidRDefault="004433BC">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本项目产值预计</w:t>
      </w:r>
      <w:r>
        <w:rPr>
          <w:rFonts w:ascii="微软雅黑" w:eastAsia="微软雅黑" w:hAnsi="微软雅黑" w:cs="微软雅黑" w:hint="eastAsia"/>
        </w:rPr>
        <w:t>300</w:t>
      </w:r>
      <w:r>
        <w:rPr>
          <w:rFonts w:ascii="微软雅黑" w:eastAsia="微软雅黑" w:hAnsi="微软雅黑" w:cs="微软雅黑" w:hint="eastAsia"/>
        </w:rPr>
        <w:t>亿元，预计</w:t>
      </w:r>
      <w:r>
        <w:rPr>
          <w:rFonts w:ascii="微软雅黑" w:eastAsia="微软雅黑" w:hAnsi="微软雅黑" w:cs="微软雅黑" w:hint="eastAsia"/>
        </w:rPr>
        <w:t>5</w:t>
      </w:r>
      <w:r>
        <w:rPr>
          <w:rFonts w:ascii="微软雅黑" w:eastAsia="微软雅黑" w:hAnsi="微软雅黑" w:cs="微软雅黑" w:hint="eastAsia"/>
        </w:rPr>
        <w:t>年内累积销售</w:t>
      </w:r>
      <w:r>
        <w:rPr>
          <w:rFonts w:ascii="微软雅黑" w:eastAsia="微软雅黑" w:hAnsi="微软雅黑" w:cs="微软雅黑" w:hint="eastAsia"/>
        </w:rPr>
        <w:t>1500</w:t>
      </w:r>
      <w:r>
        <w:rPr>
          <w:rFonts w:ascii="微软雅黑" w:eastAsia="微软雅黑" w:hAnsi="微软雅黑" w:cs="微软雅黑" w:hint="eastAsia"/>
        </w:rPr>
        <w:t>万台健康指环，覆盖</w:t>
      </w:r>
      <w:r>
        <w:rPr>
          <w:rFonts w:ascii="微软雅黑" w:eastAsia="微软雅黑" w:hAnsi="微软雅黑" w:cs="微软雅黑" w:hint="eastAsia"/>
        </w:rPr>
        <w:t>1</w:t>
      </w:r>
      <w:r>
        <w:rPr>
          <w:rFonts w:ascii="微软雅黑" w:eastAsia="微软雅黑" w:hAnsi="微软雅黑" w:cs="微软雅黑" w:hint="eastAsia"/>
        </w:rPr>
        <w:t>亿家庭，</w:t>
      </w:r>
      <w:r>
        <w:rPr>
          <w:rFonts w:ascii="微软雅黑" w:eastAsia="微软雅黑" w:hAnsi="微软雅黑" w:cs="微软雅黑" w:hint="eastAsia"/>
        </w:rPr>
        <w:t>3</w:t>
      </w:r>
      <w:r>
        <w:rPr>
          <w:rFonts w:ascii="微软雅黑" w:eastAsia="微软雅黑" w:hAnsi="微软雅黑" w:cs="微软雅黑" w:hint="eastAsia"/>
        </w:rPr>
        <w:t>亿人群。</w:t>
      </w:r>
    </w:p>
    <w:p w14:paraId="7BC21983" w14:textId="77777777" w:rsidR="00137572" w:rsidRDefault="00137572">
      <w:pPr>
        <w:rPr>
          <w:rFonts w:ascii="微软雅黑" w:eastAsia="微软雅黑" w:hAnsi="微软雅黑" w:cs="微软雅黑"/>
        </w:rPr>
      </w:pPr>
    </w:p>
    <w:p w14:paraId="6059AC3A" w14:textId="77777777" w:rsidR="00137572" w:rsidRDefault="00137572">
      <w:pPr>
        <w:rPr>
          <w:rFonts w:ascii="微软雅黑" w:eastAsia="微软雅黑" w:hAnsi="微软雅黑" w:cs="微软雅黑"/>
        </w:rPr>
      </w:pPr>
    </w:p>
    <w:p w14:paraId="6B310DCD" w14:textId="77777777" w:rsidR="00137572" w:rsidRDefault="004433BC">
      <w:pPr>
        <w:pStyle w:val="1"/>
        <w:numPr>
          <w:ilvl w:val="0"/>
          <w:numId w:val="3"/>
        </w:numPr>
        <w:jc w:val="center"/>
        <w:rPr>
          <w:rFonts w:ascii="微软雅黑" w:eastAsia="微软雅黑" w:hAnsi="微软雅黑" w:cs="微软雅黑"/>
          <w:b w:val="0"/>
          <w:bCs/>
        </w:rPr>
      </w:pPr>
      <w:r>
        <w:rPr>
          <w:rFonts w:ascii="微软雅黑" w:eastAsia="微软雅黑" w:hAnsi="微软雅黑" w:cs="微软雅黑" w:hint="eastAsia"/>
          <w:b w:val="0"/>
          <w:bCs/>
        </w:rPr>
        <w:lastRenderedPageBreak/>
        <w:t xml:space="preserve"> </w:t>
      </w:r>
      <w:r>
        <w:rPr>
          <w:rFonts w:ascii="微软雅黑" w:eastAsia="微软雅黑" w:hAnsi="微软雅黑" w:cs="微软雅黑" w:hint="eastAsia"/>
          <w:b w:val="0"/>
          <w:bCs/>
        </w:rPr>
        <w:t>公司年度经营状况</w:t>
      </w:r>
    </w:p>
    <w:p w14:paraId="53EB5E6B" w14:textId="77777777" w:rsidR="00137572" w:rsidRDefault="00137572">
      <w:pPr>
        <w:rPr>
          <w:rFonts w:ascii="微软雅黑" w:eastAsia="微软雅黑" w:hAnsi="微软雅黑" w:cs="微软雅黑"/>
        </w:rPr>
      </w:pPr>
    </w:p>
    <w:p w14:paraId="07920CE9" w14:textId="77777777" w:rsidR="00137572" w:rsidRDefault="004433BC">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一、公司</w:t>
      </w:r>
      <w:r>
        <w:rPr>
          <w:rFonts w:ascii="微软雅黑" w:eastAsia="微软雅黑" w:hAnsi="微软雅黑" w:cs="微软雅黑" w:hint="eastAsia"/>
          <w:sz w:val="32"/>
          <w:szCs w:val="32"/>
        </w:rPr>
        <w:t>2016</w:t>
      </w:r>
      <w:r>
        <w:rPr>
          <w:rFonts w:ascii="微软雅黑" w:eastAsia="微软雅黑" w:hAnsi="微软雅黑" w:cs="微软雅黑" w:hint="eastAsia"/>
          <w:sz w:val="32"/>
          <w:szCs w:val="32"/>
        </w:rPr>
        <w:t>年经营业绩</w:t>
      </w:r>
    </w:p>
    <w:tbl>
      <w:tblPr>
        <w:tblW w:w="7732" w:type="dxa"/>
        <w:tblLayout w:type="fixed"/>
        <w:tblCellMar>
          <w:top w:w="15" w:type="dxa"/>
          <w:left w:w="15" w:type="dxa"/>
          <w:bottom w:w="15" w:type="dxa"/>
          <w:right w:w="15" w:type="dxa"/>
        </w:tblCellMar>
        <w:tblLook w:val="04A0" w:firstRow="1" w:lastRow="0" w:firstColumn="1" w:lastColumn="0" w:noHBand="0" w:noVBand="1"/>
      </w:tblPr>
      <w:tblGrid>
        <w:gridCol w:w="3539"/>
        <w:gridCol w:w="4193"/>
      </w:tblGrid>
      <w:tr w:rsidR="00137572" w14:paraId="01892284" w14:textId="77777777">
        <w:trPr>
          <w:trHeight w:val="285"/>
        </w:trPr>
        <w:tc>
          <w:tcPr>
            <w:tcW w:w="3539" w:type="dxa"/>
            <w:shd w:val="clear" w:color="auto" w:fill="auto"/>
            <w:vAlign w:val="center"/>
          </w:tcPr>
          <w:p w14:paraId="0905F88D" w14:textId="77777777" w:rsidR="00137572" w:rsidRDefault="00137572">
            <w:pPr>
              <w:rPr>
                <w:rFonts w:ascii="宋体" w:eastAsia="宋体" w:hAnsi="宋体" w:cs="宋体"/>
                <w:color w:val="000000"/>
                <w:sz w:val="22"/>
                <w:szCs w:val="22"/>
              </w:rPr>
            </w:pPr>
          </w:p>
        </w:tc>
        <w:tc>
          <w:tcPr>
            <w:tcW w:w="4193" w:type="dxa"/>
            <w:shd w:val="clear" w:color="auto" w:fill="auto"/>
            <w:vAlign w:val="center"/>
          </w:tcPr>
          <w:p w14:paraId="451CEBA6" w14:textId="77777777" w:rsidR="00137572" w:rsidRDefault="004433BC">
            <w:pPr>
              <w:widowControl/>
              <w:jc w:val="righ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单位</w:t>
            </w:r>
            <w:r>
              <w:rPr>
                <w:rFonts w:ascii="宋体" w:eastAsia="宋体" w:hAnsi="宋体" w:cs="宋体" w:hint="eastAsia"/>
                <w:color w:val="000000"/>
                <w:kern w:val="0"/>
                <w:sz w:val="20"/>
                <w:szCs w:val="20"/>
                <w:lang w:bidi="ar"/>
              </w:rPr>
              <w:t>:</w:t>
            </w:r>
            <w:r>
              <w:rPr>
                <w:rFonts w:ascii="宋体" w:eastAsia="宋体" w:hAnsi="宋体" w:cs="宋体" w:hint="eastAsia"/>
                <w:color w:val="000000"/>
                <w:kern w:val="0"/>
                <w:sz w:val="20"/>
                <w:szCs w:val="20"/>
                <w:lang w:bidi="ar"/>
              </w:rPr>
              <w:t>万元</w:t>
            </w:r>
          </w:p>
        </w:tc>
      </w:tr>
      <w:tr w:rsidR="00137572" w14:paraId="0B41D62B" w14:textId="77777777">
        <w:trPr>
          <w:trHeight w:val="450"/>
        </w:trPr>
        <w:tc>
          <w:tcPr>
            <w:tcW w:w="3539"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04FDC1F4" w14:textId="77777777" w:rsidR="00137572" w:rsidRDefault="004433BC">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项目</w:t>
            </w:r>
          </w:p>
        </w:tc>
        <w:tc>
          <w:tcPr>
            <w:tcW w:w="4193"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16065043" w14:textId="77777777" w:rsidR="00137572" w:rsidRDefault="004433BC">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金额</w:t>
            </w:r>
          </w:p>
        </w:tc>
      </w:tr>
      <w:tr w:rsidR="00137572" w14:paraId="34F118FE" w14:textId="77777777">
        <w:trPr>
          <w:trHeight w:val="450"/>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1F030" w14:textId="77777777" w:rsidR="00137572" w:rsidRDefault="004433BC">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2016</w:t>
            </w:r>
            <w:r>
              <w:rPr>
                <w:rFonts w:ascii="宋体" w:eastAsia="宋体" w:hAnsi="宋体" w:cs="宋体" w:hint="eastAsia"/>
                <w:color w:val="000000"/>
                <w:kern w:val="0"/>
                <w:sz w:val="20"/>
                <w:szCs w:val="20"/>
                <w:lang w:bidi="ar"/>
              </w:rPr>
              <w:t>年全年营业额</w:t>
            </w:r>
          </w:p>
        </w:tc>
        <w:tc>
          <w:tcPr>
            <w:tcW w:w="41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85927" w14:textId="77777777" w:rsidR="00137572" w:rsidRDefault="004433BC">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10,967.36 </w:t>
            </w:r>
          </w:p>
        </w:tc>
      </w:tr>
      <w:tr w:rsidR="00137572" w14:paraId="228D1F4E" w14:textId="77777777">
        <w:trPr>
          <w:trHeight w:val="450"/>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88A5D" w14:textId="77777777" w:rsidR="00137572" w:rsidRDefault="004433BC">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2016</w:t>
            </w:r>
            <w:r>
              <w:rPr>
                <w:rFonts w:ascii="宋体" w:eastAsia="宋体" w:hAnsi="宋体" w:cs="宋体" w:hint="eastAsia"/>
                <w:color w:val="000000"/>
                <w:kern w:val="0"/>
                <w:sz w:val="20"/>
                <w:szCs w:val="20"/>
                <w:lang w:bidi="ar"/>
              </w:rPr>
              <w:t>年全年净利润</w:t>
            </w:r>
          </w:p>
        </w:tc>
        <w:tc>
          <w:tcPr>
            <w:tcW w:w="41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0CD33" w14:textId="77777777" w:rsidR="00137572" w:rsidRDefault="004433BC">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4,242.51 </w:t>
            </w:r>
          </w:p>
        </w:tc>
      </w:tr>
    </w:tbl>
    <w:p w14:paraId="1AF6BDE4" w14:textId="77777777" w:rsidR="00137572" w:rsidRDefault="00137572">
      <w:pPr>
        <w:rPr>
          <w:rFonts w:ascii="微软雅黑" w:eastAsia="微软雅黑" w:hAnsi="微软雅黑" w:cs="微软雅黑"/>
          <w:b/>
          <w:bCs/>
          <w:sz w:val="24"/>
        </w:rPr>
      </w:pPr>
    </w:p>
    <w:p w14:paraId="06DFA368" w14:textId="77777777" w:rsidR="00137572" w:rsidRDefault="004433BC">
      <w:pPr>
        <w:pStyle w:val="1"/>
        <w:rPr>
          <w:rFonts w:ascii="微软雅黑" w:eastAsia="微软雅黑" w:hAnsi="微软雅黑" w:cs="微软雅黑"/>
          <w:bCs/>
          <w:sz w:val="24"/>
        </w:rPr>
      </w:pPr>
      <w:r>
        <w:rPr>
          <w:rFonts w:ascii="微软雅黑" w:eastAsia="微软雅黑" w:hAnsi="微软雅黑" w:cs="微软雅黑" w:hint="eastAsia"/>
          <w:sz w:val="32"/>
          <w:szCs w:val="32"/>
        </w:rPr>
        <w:t>二、公司员工情况</w:t>
      </w:r>
    </w:p>
    <w:p w14:paraId="4C8C7C83" w14:textId="77777777" w:rsidR="00137572" w:rsidRDefault="004433BC">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目前公司拥有全职员工</w:t>
      </w:r>
      <w:r>
        <w:rPr>
          <w:rFonts w:ascii="微软雅黑" w:eastAsia="微软雅黑" w:hAnsi="微软雅黑" w:cs="微软雅黑" w:hint="eastAsia"/>
        </w:rPr>
        <w:t>40</w:t>
      </w:r>
      <w:r>
        <w:rPr>
          <w:rFonts w:ascii="微软雅黑" w:eastAsia="微软雅黑" w:hAnsi="微软雅黑" w:cs="微软雅黑" w:hint="eastAsia"/>
        </w:rPr>
        <w:t>名，设立产品中心、研发中心（软件</w:t>
      </w:r>
      <w:r>
        <w:rPr>
          <w:rFonts w:ascii="微软雅黑" w:eastAsia="微软雅黑" w:hAnsi="微软雅黑" w:cs="微软雅黑" w:hint="eastAsia"/>
        </w:rPr>
        <w:t>+</w:t>
      </w:r>
      <w:r>
        <w:rPr>
          <w:rFonts w:ascii="微软雅黑" w:eastAsia="微软雅黑" w:hAnsi="微软雅黑" w:cs="微软雅黑" w:hint="eastAsia"/>
        </w:rPr>
        <w:t>硬件）、运营中心、市场中心、设计中心、职能中心六大部门。</w:t>
      </w:r>
    </w:p>
    <w:p w14:paraId="44917C1D" w14:textId="77777777" w:rsidR="00137572" w:rsidRDefault="00137572">
      <w:pPr>
        <w:rPr>
          <w:rFonts w:ascii="微软雅黑" w:eastAsia="微软雅黑" w:hAnsi="微软雅黑" w:cs="微软雅黑"/>
        </w:rPr>
      </w:pPr>
    </w:p>
    <w:p w14:paraId="1C534C2A" w14:textId="77777777" w:rsidR="00137572" w:rsidRDefault="004433BC">
      <w:pPr>
        <w:pStyle w:val="1"/>
        <w:numPr>
          <w:ilvl w:val="0"/>
          <w:numId w:val="3"/>
        </w:numPr>
        <w:jc w:val="center"/>
        <w:rPr>
          <w:rFonts w:ascii="微软雅黑" w:eastAsia="微软雅黑" w:hAnsi="微软雅黑" w:cs="微软雅黑"/>
          <w:b w:val="0"/>
          <w:bCs/>
        </w:rPr>
      </w:pPr>
      <w:r>
        <w:rPr>
          <w:rFonts w:ascii="微软雅黑" w:eastAsia="微软雅黑" w:hAnsi="微软雅黑" w:cs="微软雅黑" w:hint="eastAsia"/>
          <w:b w:val="0"/>
          <w:bCs/>
        </w:rPr>
        <w:t xml:space="preserve"> </w:t>
      </w:r>
      <w:r>
        <w:rPr>
          <w:rFonts w:ascii="微软雅黑" w:eastAsia="微软雅黑" w:hAnsi="微软雅黑" w:cs="微软雅黑" w:hint="eastAsia"/>
          <w:b w:val="0"/>
          <w:bCs/>
        </w:rPr>
        <w:t>项目融资需求说明</w:t>
      </w:r>
    </w:p>
    <w:p w14:paraId="429DA2C0" w14:textId="77777777" w:rsidR="00137572" w:rsidRDefault="004433BC">
      <w:pPr>
        <w:pStyle w:val="1"/>
        <w:numPr>
          <w:ilvl w:val="0"/>
          <w:numId w:val="4"/>
        </w:numPr>
        <w:rPr>
          <w:sz w:val="32"/>
          <w:szCs w:val="32"/>
        </w:rPr>
      </w:pPr>
      <w:r>
        <w:rPr>
          <w:rFonts w:ascii="微软雅黑" w:eastAsia="微软雅黑" w:hAnsi="微软雅黑" w:cs="微软雅黑" w:hint="eastAsia"/>
          <w:sz w:val="32"/>
          <w:szCs w:val="32"/>
        </w:rPr>
        <w:t>项目融资概况</w:t>
      </w:r>
    </w:p>
    <w:p w14:paraId="34798222" w14:textId="77777777" w:rsidR="00137572" w:rsidRDefault="004433BC">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本项目包含酷雅健康指环和酷雅健康药箱两个项目，本次融资的资金将全部投入到该两个项目，具体情况如下：</w:t>
      </w:r>
      <w:r>
        <w:rPr>
          <w:rFonts w:ascii="微软雅黑" w:eastAsia="微软雅黑" w:hAnsi="微软雅黑" w:cs="微软雅黑" w:hint="eastAsia"/>
        </w:rPr>
        <w:t> </w:t>
      </w:r>
    </w:p>
    <w:p w14:paraId="348218C9" w14:textId="77777777" w:rsidR="00137572" w:rsidRPr="00E66D4A" w:rsidRDefault="004433BC">
      <w:pPr>
        <w:rPr>
          <w:rFonts w:ascii="微软雅黑" w:eastAsia="微软雅黑" w:hAnsi="微软雅黑" w:cs="微软雅黑"/>
          <w:highlight w:val="yellow"/>
        </w:rPr>
      </w:pPr>
      <w:r w:rsidRPr="00E66D4A">
        <w:rPr>
          <w:rFonts w:ascii="微软雅黑" w:eastAsia="微软雅黑" w:hAnsi="微软雅黑" w:cs="微软雅黑" w:hint="eastAsia"/>
          <w:highlight w:val="yellow"/>
        </w:rPr>
        <w:t>1</w:t>
      </w:r>
      <w:r w:rsidRPr="00E66D4A">
        <w:rPr>
          <w:rFonts w:ascii="微软雅黑" w:eastAsia="微软雅黑" w:hAnsi="微软雅黑" w:cs="微软雅黑" w:hint="eastAsia"/>
          <w:highlight w:val="yellow"/>
        </w:rPr>
        <w:t>、每股面值：人民币</w:t>
      </w:r>
      <w:r w:rsidRPr="00E66D4A">
        <w:rPr>
          <w:rFonts w:ascii="微软雅黑" w:eastAsia="微软雅黑" w:hAnsi="微软雅黑" w:cs="微软雅黑" w:hint="eastAsia"/>
          <w:highlight w:val="yellow"/>
        </w:rPr>
        <w:t>1.00</w:t>
      </w:r>
      <w:r w:rsidRPr="00E66D4A">
        <w:rPr>
          <w:rFonts w:ascii="微软雅黑" w:eastAsia="微软雅黑" w:hAnsi="微软雅黑" w:cs="微软雅黑" w:hint="eastAsia"/>
          <w:highlight w:val="yellow"/>
        </w:rPr>
        <w:t>元；</w:t>
      </w:r>
      <w:r w:rsidRPr="00E66D4A">
        <w:rPr>
          <w:rFonts w:ascii="微软雅黑" w:eastAsia="微软雅黑" w:hAnsi="微软雅黑" w:cs="微软雅黑" w:hint="eastAsia"/>
          <w:highlight w:val="yellow"/>
        </w:rPr>
        <w:t> </w:t>
      </w:r>
    </w:p>
    <w:p w14:paraId="7DFDA6F7" w14:textId="77777777" w:rsidR="00137572" w:rsidRDefault="004433BC">
      <w:pPr>
        <w:rPr>
          <w:rFonts w:ascii="微软雅黑" w:eastAsia="微软雅黑" w:hAnsi="微软雅黑" w:cs="微软雅黑"/>
        </w:rPr>
      </w:pPr>
      <w:r w:rsidRPr="00E66D4A">
        <w:rPr>
          <w:rFonts w:ascii="微软雅黑" w:eastAsia="微软雅黑" w:hAnsi="微软雅黑" w:cs="微软雅黑" w:hint="eastAsia"/>
          <w:highlight w:val="yellow"/>
        </w:rPr>
        <w:lastRenderedPageBreak/>
        <w:t>2</w:t>
      </w:r>
      <w:r w:rsidRPr="00E66D4A">
        <w:rPr>
          <w:rFonts w:ascii="微软雅黑" w:eastAsia="微软雅黑" w:hAnsi="微软雅黑" w:cs="微软雅黑" w:hint="eastAsia"/>
          <w:highlight w:val="yellow"/>
        </w:rPr>
        <w:t>、融资资金股数：项目包总价值</w:t>
      </w:r>
      <w:r w:rsidRPr="00E66D4A">
        <w:rPr>
          <w:rFonts w:ascii="微软雅黑" w:eastAsia="微软雅黑" w:hAnsi="微软雅黑" w:cs="微软雅黑" w:hint="eastAsia"/>
          <w:highlight w:val="yellow"/>
        </w:rPr>
        <w:t>4,000,000</w:t>
      </w:r>
      <w:r w:rsidRPr="00E66D4A">
        <w:rPr>
          <w:rFonts w:ascii="微软雅黑" w:eastAsia="微软雅黑" w:hAnsi="微软雅黑" w:cs="微软雅黑" w:hint="eastAsia"/>
          <w:highlight w:val="yellow"/>
        </w:rPr>
        <w:t>万元，本次融资总股</w:t>
      </w:r>
      <w:r w:rsidRPr="00E66D4A">
        <w:rPr>
          <w:rFonts w:ascii="微软雅黑" w:eastAsia="微软雅黑" w:hAnsi="微软雅黑" w:cs="微软雅黑" w:hint="eastAsia"/>
          <w:highlight w:val="yellow"/>
        </w:rPr>
        <w:t>20,400</w:t>
      </w:r>
      <w:r w:rsidRPr="00E66D4A">
        <w:rPr>
          <w:rFonts w:ascii="微软雅黑" w:eastAsia="微软雅黑" w:hAnsi="微软雅黑" w:cs="微软雅黑" w:hint="eastAsia"/>
          <w:highlight w:val="yellow"/>
        </w:rPr>
        <w:t>万股，对投资者出让</w:t>
      </w:r>
      <w:r w:rsidRPr="00E66D4A">
        <w:rPr>
          <w:rFonts w:ascii="微软雅黑" w:eastAsia="微软雅黑" w:hAnsi="微软雅黑" w:cs="微软雅黑" w:hint="eastAsia"/>
          <w:highlight w:val="yellow"/>
        </w:rPr>
        <w:t>10,000</w:t>
      </w:r>
      <w:r w:rsidRPr="00E66D4A">
        <w:rPr>
          <w:rFonts w:ascii="微软雅黑" w:eastAsia="微软雅黑" w:hAnsi="微软雅黑" w:cs="微软雅黑" w:hint="eastAsia"/>
          <w:highlight w:val="yellow"/>
        </w:rPr>
        <w:t>万股，占比本次融资总股</w:t>
      </w:r>
      <w:r w:rsidRPr="00E66D4A">
        <w:rPr>
          <w:rFonts w:ascii="微软雅黑" w:eastAsia="微软雅黑" w:hAnsi="微软雅黑" w:cs="微软雅黑" w:hint="eastAsia"/>
          <w:highlight w:val="yellow"/>
        </w:rPr>
        <w:t>49%</w:t>
      </w:r>
      <w:r>
        <w:rPr>
          <w:rFonts w:ascii="微软雅黑" w:eastAsia="微软雅黑" w:hAnsi="微软雅黑" w:cs="微软雅黑" w:hint="eastAsia"/>
        </w:rPr>
        <w:t> </w:t>
      </w:r>
    </w:p>
    <w:p w14:paraId="06FB4AAB" w14:textId="77777777" w:rsidR="00137572" w:rsidRDefault="004433BC">
      <w:pPr>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、融资资金股数占项目包总价值的比例不高于</w:t>
      </w:r>
      <w:r>
        <w:rPr>
          <w:rFonts w:ascii="微软雅黑" w:eastAsia="微软雅黑" w:hAnsi="微软雅黑" w:cs="微软雅黑" w:hint="eastAsia"/>
        </w:rPr>
        <w:t>50%</w:t>
      </w:r>
      <w:r>
        <w:rPr>
          <w:rFonts w:ascii="微软雅黑" w:eastAsia="微软雅黑" w:hAnsi="微软雅黑" w:cs="微软雅黑" w:hint="eastAsia"/>
        </w:rPr>
        <w:t>；</w:t>
      </w:r>
      <w:r>
        <w:rPr>
          <w:rFonts w:ascii="微软雅黑" w:eastAsia="微软雅黑" w:hAnsi="微软雅黑" w:cs="微软雅黑" w:hint="eastAsia"/>
        </w:rPr>
        <w:t> </w:t>
      </w:r>
    </w:p>
    <w:p w14:paraId="716C3C30" w14:textId="77777777" w:rsidR="00137572" w:rsidRDefault="004433BC">
      <w:pPr>
        <w:rPr>
          <w:rFonts w:ascii="微软雅黑" w:eastAsia="微软雅黑" w:hAnsi="微软雅黑" w:cs="微软雅黑"/>
        </w:rPr>
      </w:pPr>
      <w:r>
        <w:rPr>
          <w:rFonts w:ascii="微软雅黑" w:eastAsia="微软雅黑" w:hAnsi="微软雅黑" w:cs="微软雅黑" w:hint="eastAsia"/>
        </w:rPr>
        <w:t>4</w:t>
      </w:r>
      <w:r>
        <w:rPr>
          <w:rFonts w:ascii="微软雅黑" w:eastAsia="微软雅黑" w:hAnsi="微软雅黑" w:cs="微软雅黑" w:hint="eastAsia"/>
        </w:rPr>
        <w:t>、融资资金方式：公司原股东投入和其他投资者定价发行；</w:t>
      </w:r>
      <w:r>
        <w:rPr>
          <w:rFonts w:ascii="微软雅黑" w:eastAsia="微软雅黑" w:hAnsi="微软雅黑" w:cs="微软雅黑" w:hint="eastAsia"/>
        </w:rPr>
        <w:t> </w:t>
      </w:r>
    </w:p>
    <w:p w14:paraId="604DF4DF" w14:textId="77777777" w:rsidR="00137572" w:rsidRDefault="004433BC">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hint="eastAsia"/>
        </w:rPr>
        <w:t>、融资资金对象：符合资格的自然人和法人等投资者。</w:t>
      </w:r>
      <w:r>
        <w:rPr>
          <w:rFonts w:ascii="微软雅黑" w:eastAsia="微软雅黑" w:hAnsi="微软雅黑" w:cs="微软雅黑" w:hint="eastAsia"/>
        </w:rPr>
        <w:t> </w:t>
      </w:r>
    </w:p>
    <w:p w14:paraId="29B7FD88" w14:textId="77777777" w:rsidR="00137572" w:rsidRDefault="004433BC">
      <w:pPr>
        <w:pStyle w:val="1"/>
        <w:numPr>
          <w:ilvl w:val="0"/>
          <w:numId w:val="4"/>
        </w:numPr>
        <w:rPr>
          <w:rFonts w:ascii="微软雅黑" w:eastAsia="微软雅黑" w:hAnsi="微软雅黑" w:cs="微软雅黑"/>
          <w:sz w:val="32"/>
          <w:szCs w:val="32"/>
        </w:rPr>
      </w:pPr>
      <w:r>
        <w:rPr>
          <w:rFonts w:ascii="微软雅黑" w:eastAsia="微软雅黑" w:hAnsi="微软雅黑" w:cs="微软雅黑" w:hint="eastAsia"/>
          <w:sz w:val="32"/>
          <w:szCs w:val="32"/>
        </w:rPr>
        <w:t>融资项目情况说明</w:t>
      </w:r>
    </w:p>
    <w:p w14:paraId="1286212D" w14:textId="77777777" w:rsidR="00137572" w:rsidRDefault="004433BC">
      <w:pPr>
        <w:numPr>
          <w:ilvl w:val="0"/>
          <w:numId w:val="5"/>
        </w:numPr>
        <w:rPr>
          <w:rFonts w:ascii="微软雅黑" w:eastAsia="微软雅黑" w:hAnsi="微软雅黑" w:cs="微软雅黑"/>
        </w:rPr>
      </w:pPr>
      <w:r>
        <w:rPr>
          <w:rFonts w:ascii="微软雅黑" w:eastAsia="微软雅黑" w:hAnsi="微软雅黑" w:cs="微软雅黑" w:hint="eastAsia"/>
        </w:rPr>
        <w:t>拟融资项目资金预算情况</w:t>
      </w:r>
    </w:p>
    <w:tbl>
      <w:tblPr>
        <w:tblW w:w="8430" w:type="dxa"/>
        <w:tblLayout w:type="fixed"/>
        <w:tblCellMar>
          <w:top w:w="15" w:type="dxa"/>
          <w:left w:w="15" w:type="dxa"/>
          <w:bottom w:w="15" w:type="dxa"/>
          <w:right w:w="15" w:type="dxa"/>
        </w:tblCellMar>
        <w:tblLook w:val="04A0" w:firstRow="1" w:lastRow="0" w:firstColumn="1" w:lastColumn="0" w:noHBand="0" w:noVBand="1"/>
      </w:tblPr>
      <w:tblGrid>
        <w:gridCol w:w="2502"/>
        <w:gridCol w:w="2964"/>
        <w:gridCol w:w="2964"/>
      </w:tblGrid>
      <w:tr w:rsidR="00137572" w14:paraId="380AC101" w14:textId="77777777">
        <w:trPr>
          <w:trHeight w:val="285"/>
        </w:trPr>
        <w:tc>
          <w:tcPr>
            <w:tcW w:w="2502" w:type="dxa"/>
            <w:shd w:val="clear" w:color="auto" w:fill="auto"/>
            <w:vAlign w:val="center"/>
          </w:tcPr>
          <w:p w14:paraId="3EB37BDC" w14:textId="77777777" w:rsidR="00137572" w:rsidRDefault="004433BC">
            <w:pPr>
              <w:rPr>
                <w:rFonts w:ascii="宋体" w:eastAsia="宋体" w:hAnsi="宋体" w:cs="宋体"/>
                <w:color w:val="000000"/>
                <w:sz w:val="22"/>
                <w:szCs w:val="22"/>
              </w:rPr>
            </w:pPr>
            <w:r>
              <w:rPr>
                <w:rFonts w:ascii="宋体" w:eastAsia="宋体" w:hAnsi="宋体" w:cs="宋体" w:hint="eastAsia"/>
                <w:color w:val="000000"/>
                <w:kern w:val="0"/>
                <w:sz w:val="20"/>
                <w:szCs w:val="20"/>
                <w:lang w:bidi="ar"/>
              </w:rPr>
              <w:t>单位</w:t>
            </w:r>
            <w:r>
              <w:rPr>
                <w:rFonts w:ascii="宋体" w:eastAsia="宋体" w:hAnsi="宋体" w:cs="宋体" w:hint="eastAsia"/>
                <w:color w:val="000000"/>
                <w:kern w:val="0"/>
                <w:sz w:val="20"/>
                <w:szCs w:val="20"/>
                <w:lang w:bidi="ar"/>
              </w:rPr>
              <w:t>:</w:t>
            </w:r>
            <w:r>
              <w:rPr>
                <w:rFonts w:ascii="宋体" w:eastAsia="宋体" w:hAnsi="宋体" w:cs="宋体" w:hint="eastAsia"/>
                <w:color w:val="000000"/>
                <w:kern w:val="0"/>
                <w:sz w:val="20"/>
                <w:szCs w:val="20"/>
                <w:lang w:bidi="ar"/>
              </w:rPr>
              <w:t>万元</w:t>
            </w:r>
          </w:p>
        </w:tc>
        <w:tc>
          <w:tcPr>
            <w:tcW w:w="2964" w:type="dxa"/>
            <w:shd w:val="clear" w:color="auto" w:fill="auto"/>
            <w:vAlign w:val="center"/>
          </w:tcPr>
          <w:p w14:paraId="06A38FD3" w14:textId="77777777" w:rsidR="00137572" w:rsidRDefault="00137572">
            <w:pPr>
              <w:widowControl/>
              <w:jc w:val="right"/>
              <w:textAlignment w:val="center"/>
              <w:rPr>
                <w:rFonts w:ascii="宋体" w:eastAsia="宋体" w:hAnsi="宋体" w:cs="宋体"/>
                <w:color w:val="000000"/>
                <w:sz w:val="20"/>
                <w:szCs w:val="20"/>
              </w:rPr>
            </w:pPr>
          </w:p>
        </w:tc>
        <w:tc>
          <w:tcPr>
            <w:tcW w:w="2964" w:type="dxa"/>
            <w:shd w:val="clear" w:color="auto" w:fill="auto"/>
            <w:vAlign w:val="center"/>
          </w:tcPr>
          <w:p w14:paraId="4BD15084" w14:textId="77777777" w:rsidR="00137572" w:rsidRDefault="00137572">
            <w:pPr>
              <w:widowControl/>
              <w:jc w:val="right"/>
              <w:textAlignment w:val="center"/>
              <w:rPr>
                <w:rFonts w:ascii="宋体" w:eastAsia="宋体" w:hAnsi="宋体" w:cs="宋体"/>
                <w:color w:val="000000"/>
                <w:kern w:val="0"/>
                <w:sz w:val="20"/>
                <w:szCs w:val="20"/>
                <w:lang w:bidi="ar"/>
              </w:rPr>
            </w:pPr>
          </w:p>
        </w:tc>
      </w:tr>
      <w:tr w:rsidR="00137572" w14:paraId="1702EA56" w14:textId="77777777">
        <w:trPr>
          <w:trHeight w:val="450"/>
        </w:trPr>
        <w:tc>
          <w:tcPr>
            <w:tcW w:w="2502"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0F9B102B" w14:textId="77777777" w:rsidR="00137572" w:rsidRDefault="004433BC">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项目名称</w:t>
            </w:r>
          </w:p>
        </w:tc>
        <w:tc>
          <w:tcPr>
            <w:tcW w:w="2964"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4AC7FC11" w14:textId="77777777" w:rsidR="00137572" w:rsidRDefault="004433BC">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拟融资资金上限金额</w:t>
            </w:r>
          </w:p>
        </w:tc>
        <w:tc>
          <w:tcPr>
            <w:tcW w:w="2964" w:type="dxa"/>
            <w:tcBorders>
              <w:top w:val="single" w:sz="4" w:space="0" w:color="000000"/>
              <w:left w:val="single" w:sz="4" w:space="0" w:color="000000"/>
              <w:bottom w:val="single" w:sz="4" w:space="0" w:color="000000"/>
              <w:right w:val="single" w:sz="4" w:space="0" w:color="000000"/>
            </w:tcBorders>
            <w:shd w:val="clear" w:color="auto" w:fill="BDD7EE"/>
            <w:vAlign w:val="center"/>
          </w:tcPr>
          <w:p w14:paraId="751DE5B9" w14:textId="77777777" w:rsidR="00137572" w:rsidRDefault="004433BC">
            <w:pPr>
              <w:widowControl/>
              <w:jc w:val="center"/>
              <w:textAlignment w:val="center"/>
              <w:rPr>
                <w:rFonts w:ascii="宋体" w:eastAsia="宋体" w:hAnsi="宋体" w:cs="宋体"/>
                <w:b/>
                <w:color w:val="000000"/>
                <w:kern w:val="0"/>
                <w:sz w:val="22"/>
                <w:szCs w:val="22"/>
                <w:lang w:bidi="ar"/>
              </w:rPr>
            </w:pPr>
            <w:r>
              <w:rPr>
                <w:rFonts w:ascii="宋体" w:eastAsia="宋体" w:hAnsi="宋体" w:cs="宋体" w:hint="eastAsia"/>
                <w:b/>
                <w:color w:val="000000"/>
                <w:kern w:val="0"/>
                <w:sz w:val="22"/>
                <w:szCs w:val="22"/>
                <w:lang w:bidi="ar"/>
              </w:rPr>
              <w:t>资金融资期限</w:t>
            </w:r>
          </w:p>
        </w:tc>
      </w:tr>
      <w:tr w:rsidR="00137572" w14:paraId="6F9DB674" w14:textId="77777777">
        <w:trPr>
          <w:trHeight w:val="454"/>
        </w:trPr>
        <w:tc>
          <w:tcPr>
            <w:tcW w:w="2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E4B018" w14:textId="77777777" w:rsidR="00137572" w:rsidRDefault="004433BC">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酷雅健康指环</w:t>
            </w:r>
          </w:p>
        </w:tc>
        <w:tc>
          <w:tcPr>
            <w:tcW w:w="2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4742B" w14:textId="77777777" w:rsidR="00137572" w:rsidRDefault="004433BC">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6,120</w:t>
            </w:r>
          </w:p>
        </w:tc>
        <w:tc>
          <w:tcPr>
            <w:tcW w:w="2964" w:type="dxa"/>
            <w:vMerge w:val="restart"/>
            <w:tcBorders>
              <w:top w:val="single" w:sz="4" w:space="0" w:color="000000"/>
              <w:left w:val="single" w:sz="4" w:space="0" w:color="000000"/>
              <w:right w:val="single" w:sz="4" w:space="0" w:color="000000"/>
            </w:tcBorders>
            <w:shd w:val="clear" w:color="auto" w:fill="auto"/>
            <w:vAlign w:val="center"/>
          </w:tcPr>
          <w:p w14:paraId="0A295B3C" w14:textId="77777777" w:rsidR="00137572" w:rsidRDefault="004433BC">
            <w:pPr>
              <w:widowControl/>
              <w:jc w:val="left"/>
              <w:textAlignment w:val="center"/>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待定</w:t>
            </w:r>
          </w:p>
        </w:tc>
      </w:tr>
      <w:tr w:rsidR="00137572" w14:paraId="7E32A665" w14:textId="77777777">
        <w:trPr>
          <w:trHeight w:val="450"/>
        </w:trPr>
        <w:tc>
          <w:tcPr>
            <w:tcW w:w="25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6D800C" w14:textId="77777777" w:rsidR="00137572" w:rsidRDefault="004433BC">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酷雅健康药箱</w:t>
            </w:r>
          </w:p>
        </w:tc>
        <w:tc>
          <w:tcPr>
            <w:tcW w:w="2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D6023B" w14:textId="77777777" w:rsidR="00137572" w:rsidRDefault="004433BC">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14,280</w:t>
            </w:r>
          </w:p>
        </w:tc>
        <w:tc>
          <w:tcPr>
            <w:tcW w:w="2964" w:type="dxa"/>
            <w:vMerge/>
            <w:tcBorders>
              <w:left w:val="single" w:sz="4" w:space="0" w:color="000000"/>
              <w:bottom w:val="single" w:sz="4" w:space="0" w:color="000000"/>
              <w:right w:val="single" w:sz="4" w:space="0" w:color="000000"/>
            </w:tcBorders>
            <w:shd w:val="clear" w:color="auto" w:fill="auto"/>
            <w:vAlign w:val="center"/>
          </w:tcPr>
          <w:p w14:paraId="54208246" w14:textId="77777777" w:rsidR="00137572" w:rsidRDefault="00137572">
            <w:pPr>
              <w:widowControl/>
              <w:jc w:val="left"/>
              <w:textAlignment w:val="center"/>
              <w:rPr>
                <w:rFonts w:ascii="宋体" w:eastAsia="宋体" w:hAnsi="宋体" w:cs="宋体"/>
                <w:color w:val="000000"/>
                <w:kern w:val="0"/>
                <w:sz w:val="20"/>
                <w:szCs w:val="20"/>
                <w:lang w:bidi="ar"/>
              </w:rPr>
            </w:pPr>
          </w:p>
        </w:tc>
      </w:tr>
    </w:tbl>
    <w:p w14:paraId="78267144" w14:textId="77777777" w:rsidR="00137572" w:rsidRDefault="00137572">
      <w:pPr>
        <w:rPr>
          <w:rFonts w:ascii="微软雅黑" w:eastAsia="微软雅黑" w:hAnsi="微软雅黑" w:cs="微软雅黑"/>
        </w:rPr>
      </w:pPr>
    </w:p>
    <w:p w14:paraId="75D43237" w14:textId="77777777" w:rsidR="00137572" w:rsidRDefault="004433BC">
      <w:pPr>
        <w:rPr>
          <w:rFonts w:ascii="微软雅黑" w:eastAsia="微软雅黑" w:hAnsi="微软雅黑" w:cs="微软雅黑"/>
        </w:rPr>
      </w:pPr>
      <w:r>
        <w:rPr>
          <w:rFonts w:ascii="微软雅黑" w:eastAsia="微软雅黑" w:hAnsi="微软雅黑" w:cs="微软雅黑" w:hint="eastAsia"/>
        </w:rPr>
        <w:t>如本次融资资金不能满足项目资金的需求，不足部分公司将以自有资金或银行贷款解决，本次融资资金总额不超过本次项目融资资金上限。</w:t>
      </w:r>
    </w:p>
    <w:p w14:paraId="68975333" w14:textId="77777777" w:rsidR="00137572" w:rsidRDefault="00137572">
      <w:pPr>
        <w:rPr>
          <w:rFonts w:ascii="微软雅黑" w:eastAsia="微软雅黑" w:hAnsi="微软雅黑" w:cs="微软雅黑"/>
        </w:rPr>
      </w:pPr>
    </w:p>
    <w:p w14:paraId="105FC909" w14:textId="77777777" w:rsidR="00137572" w:rsidRDefault="004433BC">
      <w:pPr>
        <w:numPr>
          <w:ilvl w:val="0"/>
          <w:numId w:val="5"/>
        </w:numPr>
        <w:rPr>
          <w:rFonts w:ascii="微软雅黑" w:eastAsia="微软雅黑" w:hAnsi="微软雅黑" w:cs="微软雅黑"/>
        </w:rPr>
      </w:pPr>
      <w:r>
        <w:rPr>
          <w:rFonts w:ascii="微软雅黑" w:eastAsia="微软雅黑" w:hAnsi="微软雅黑" w:cs="微软雅黑" w:hint="eastAsia"/>
        </w:rPr>
        <w:t>融资本金股量及融资时间</w:t>
      </w:r>
    </w:p>
    <w:p w14:paraId="45B01B43" w14:textId="77777777" w:rsidR="00137572" w:rsidRDefault="004433BC">
      <w:pPr>
        <w:numPr>
          <w:ilvl w:val="0"/>
          <w:numId w:val="6"/>
        </w:numPr>
        <w:rPr>
          <w:rFonts w:ascii="微软雅黑" w:eastAsia="微软雅黑" w:hAnsi="微软雅黑" w:cs="微软雅黑"/>
        </w:rPr>
      </w:pPr>
      <w:r>
        <w:rPr>
          <w:rFonts w:ascii="微软雅黑" w:eastAsia="微软雅黑" w:hAnsi="微软雅黑" w:cs="微软雅黑" w:hint="eastAsia"/>
        </w:rPr>
        <w:t>出资形式</w:t>
      </w:r>
    </w:p>
    <w:p w14:paraId="1012ADA3"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融资的股本金只能以现金方式入股，暂不支持以不动产方式入股。</w:t>
      </w:r>
    </w:p>
    <w:p w14:paraId="379C06F4" w14:textId="77777777" w:rsidR="00137572" w:rsidRDefault="004433BC">
      <w:pPr>
        <w:rPr>
          <w:rFonts w:ascii="微软雅黑" w:eastAsia="微软雅黑" w:hAnsi="微软雅黑" w:cs="微软雅黑"/>
        </w:rPr>
      </w:pPr>
      <w:r>
        <w:rPr>
          <w:rFonts w:ascii="微软雅黑" w:eastAsia="微软雅黑" w:hAnsi="微软雅黑" w:cs="微软雅黑" w:hint="eastAsia"/>
        </w:rPr>
        <w:t xml:space="preserve"> </w:t>
      </w:r>
    </w:p>
    <w:p w14:paraId="77C39614" w14:textId="77777777" w:rsidR="00137572" w:rsidRDefault="004433BC">
      <w:pPr>
        <w:numPr>
          <w:ilvl w:val="0"/>
          <w:numId w:val="6"/>
        </w:numPr>
        <w:rPr>
          <w:rFonts w:ascii="微软雅黑" w:eastAsia="微软雅黑" w:hAnsi="微软雅黑" w:cs="微软雅黑"/>
        </w:rPr>
      </w:pPr>
      <w:r>
        <w:rPr>
          <w:rFonts w:ascii="微软雅黑" w:eastAsia="微软雅黑" w:hAnsi="微软雅黑" w:cs="微软雅黑" w:hint="eastAsia"/>
        </w:rPr>
        <w:t>项目分批融资方案</w:t>
      </w:r>
    </w:p>
    <w:p w14:paraId="25617C7F"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 xml:space="preserve">2.1 </w:t>
      </w:r>
      <w:r>
        <w:rPr>
          <w:rFonts w:ascii="微软雅黑" w:eastAsia="微软雅黑" w:hAnsi="微软雅黑" w:cs="微软雅黑" w:hint="eastAsia"/>
        </w:rPr>
        <w:t>酷雅健康指环项目，总融资股本</w:t>
      </w:r>
      <w:r>
        <w:rPr>
          <w:rFonts w:ascii="微软雅黑" w:eastAsia="微软雅黑" w:hAnsi="微软雅黑" w:cs="微软雅黑" w:hint="eastAsia"/>
        </w:rPr>
        <w:t>6,120</w:t>
      </w:r>
      <w:r>
        <w:rPr>
          <w:rFonts w:ascii="微软雅黑" w:eastAsia="微软雅黑" w:hAnsi="微软雅黑" w:cs="微软雅黑" w:hint="eastAsia"/>
        </w:rPr>
        <w:t>万股，对投资者出让</w:t>
      </w:r>
      <w:r>
        <w:rPr>
          <w:rFonts w:ascii="微软雅黑" w:eastAsia="微软雅黑" w:hAnsi="微软雅黑" w:cs="微软雅黑" w:hint="eastAsia"/>
        </w:rPr>
        <w:t>3,000</w:t>
      </w:r>
      <w:r>
        <w:rPr>
          <w:rFonts w:ascii="微软雅黑" w:eastAsia="微软雅黑" w:hAnsi="微软雅黑" w:cs="微软雅黑" w:hint="eastAsia"/>
        </w:rPr>
        <w:t>万股，须在股本金融资期限内到位为准；不足部分由公司投入。最终总股本的确认：投资者实际到位股本</w:t>
      </w:r>
      <w:r>
        <w:rPr>
          <w:rFonts w:ascii="微软雅黑" w:eastAsia="微软雅黑" w:hAnsi="微软雅黑" w:cs="微软雅黑" w:hint="eastAsia"/>
        </w:rPr>
        <w:lastRenderedPageBreak/>
        <w:t>+</w:t>
      </w:r>
      <w:r>
        <w:rPr>
          <w:rFonts w:ascii="微软雅黑" w:eastAsia="微软雅黑" w:hAnsi="微软雅黑" w:cs="微软雅黑" w:hint="eastAsia"/>
        </w:rPr>
        <w:t>公司实际到位股本。并以确认的总股本为基数计算投资者的占股比例，占股比例</w:t>
      </w:r>
      <w:r>
        <w:rPr>
          <w:rFonts w:ascii="微软雅黑" w:eastAsia="微软雅黑" w:hAnsi="微软雅黑" w:cs="微软雅黑" w:hint="eastAsia"/>
        </w:rPr>
        <w:t>=</w:t>
      </w:r>
      <w:r>
        <w:rPr>
          <w:rFonts w:ascii="微软雅黑" w:eastAsia="微软雅黑" w:hAnsi="微软雅黑" w:cs="微软雅黑" w:hint="eastAsia"/>
        </w:rPr>
        <w:t>个人投资股本</w:t>
      </w:r>
      <w:r>
        <w:rPr>
          <w:rFonts w:ascii="微软雅黑" w:eastAsia="微软雅黑" w:hAnsi="微软雅黑" w:cs="微软雅黑" w:hint="eastAsia"/>
        </w:rPr>
        <w:t>/</w:t>
      </w:r>
      <w:r>
        <w:rPr>
          <w:rFonts w:ascii="微软雅黑" w:eastAsia="微软雅黑" w:hAnsi="微软雅黑" w:cs="微软雅黑" w:hint="eastAsia"/>
        </w:rPr>
        <w:t>总股本。</w:t>
      </w:r>
    </w:p>
    <w:p w14:paraId="27F1D819"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 xml:space="preserve">2.2 </w:t>
      </w:r>
      <w:r>
        <w:rPr>
          <w:rFonts w:ascii="微软雅黑" w:eastAsia="微软雅黑" w:hAnsi="微软雅黑" w:cs="微软雅黑" w:hint="eastAsia"/>
        </w:rPr>
        <w:t>酷雅健康药箱项目，总股本</w:t>
      </w:r>
      <w:r>
        <w:rPr>
          <w:rFonts w:ascii="微软雅黑" w:eastAsia="微软雅黑" w:hAnsi="微软雅黑" w:cs="微软雅黑" w:hint="eastAsia"/>
        </w:rPr>
        <w:t>14,280</w:t>
      </w:r>
      <w:r>
        <w:rPr>
          <w:rFonts w:ascii="微软雅黑" w:eastAsia="微软雅黑" w:hAnsi="微软雅黑" w:cs="微软雅黑" w:hint="eastAsia"/>
        </w:rPr>
        <w:t>万股，对投资者出让</w:t>
      </w:r>
      <w:r>
        <w:rPr>
          <w:rFonts w:ascii="微软雅黑" w:eastAsia="微软雅黑" w:hAnsi="微软雅黑" w:cs="微软雅黑" w:hint="eastAsia"/>
        </w:rPr>
        <w:t>7,000</w:t>
      </w:r>
      <w:r>
        <w:rPr>
          <w:rFonts w:ascii="微软雅黑" w:eastAsia="微软雅黑" w:hAnsi="微软雅黑" w:cs="微软雅黑" w:hint="eastAsia"/>
        </w:rPr>
        <w:t>万股，项目启动后再按认股数按时足额到位。投资者的股本金需在股本金融资期限内到位为准；其余不足部分由公司投入。最终总股本的确认：投资者实际到位股本</w:t>
      </w:r>
      <w:r>
        <w:rPr>
          <w:rFonts w:ascii="微软雅黑" w:eastAsia="微软雅黑" w:hAnsi="微软雅黑" w:cs="微软雅黑" w:hint="eastAsia"/>
        </w:rPr>
        <w:t>+</w:t>
      </w:r>
      <w:r>
        <w:rPr>
          <w:rFonts w:ascii="微软雅黑" w:eastAsia="微软雅黑" w:hAnsi="微软雅黑" w:cs="微软雅黑" w:hint="eastAsia"/>
        </w:rPr>
        <w:t>公司实际到</w:t>
      </w:r>
      <w:r>
        <w:rPr>
          <w:rFonts w:ascii="微软雅黑" w:eastAsia="微软雅黑" w:hAnsi="微软雅黑" w:cs="微软雅黑" w:hint="eastAsia"/>
        </w:rPr>
        <w:t>位股本。并以确认的总股本为基数计算投资者的占股比例，占股比例</w:t>
      </w:r>
      <w:r>
        <w:rPr>
          <w:rFonts w:ascii="微软雅黑" w:eastAsia="微软雅黑" w:hAnsi="微软雅黑" w:cs="微软雅黑" w:hint="eastAsia"/>
        </w:rPr>
        <w:t>=</w:t>
      </w:r>
      <w:r>
        <w:rPr>
          <w:rFonts w:ascii="微软雅黑" w:eastAsia="微软雅黑" w:hAnsi="微软雅黑" w:cs="微软雅黑" w:hint="eastAsia"/>
        </w:rPr>
        <w:t>个人投资股本</w:t>
      </w:r>
      <w:r>
        <w:rPr>
          <w:rFonts w:ascii="微软雅黑" w:eastAsia="微软雅黑" w:hAnsi="微软雅黑" w:cs="微软雅黑" w:hint="eastAsia"/>
        </w:rPr>
        <w:t>/</w:t>
      </w:r>
      <w:r>
        <w:rPr>
          <w:rFonts w:ascii="微软雅黑" w:eastAsia="微软雅黑" w:hAnsi="微软雅黑" w:cs="微软雅黑" w:hint="eastAsia"/>
        </w:rPr>
        <w:t>总股本。</w:t>
      </w:r>
    </w:p>
    <w:p w14:paraId="03FC0742"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 xml:space="preserve">2.3 </w:t>
      </w:r>
      <w:r>
        <w:rPr>
          <w:rFonts w:ascii="微软雅黑" w:eastAsia="微软雅黑" w:hAnsi="微软雅黑" w:cs="微软雅黑" w:hint="eastAsia"/>
        </w:rPr>
        <w:t>项目融资股本金最小购买单位为</w:t>
      </w:r>
      <w:r>
        <w:rPr>
          <w:rFonts w:ascii="微软雅黑" w:eastAsia="微软雅黑" w:hAnsi="微软雅黑" w:cs="微软雅黑" w:hint="eastAsia"/>
        </w:rPr>
        <w:t>1</w:t>
      </w:r>
      <w:r>
        <w:rPr>
          <w:rFonts w:ascii="微软雅黑" w:eastAsia="微软雅黑" w:hAnsi="微软雅黑" w:cs="微软雅黑" w:hint="eastAsia"/>
        </w:rPr>
        <w:t>万股。</w:t>
      </w:r>
    </w:p>
    <w:p w14:paraId="76AF3016" w14:textId="77777777" w:rsidR="00137572" w:rsidRDefault="00137572">
      <w:pPr>
        <w:ind w:firstLine="420"/>
        <w:rPr>
          <w:rFonts w:ascii="微软雅黑" w:eastAsia="微软雅黑" w:hAnsi="微软雅黑" w:cs="微软雅黑"/>
        </w:rPr>
      </w:pPr>
    </w:p>
    <w:p w14:paraId="39D4B647" w14:textId="77777777" w:rsidR="00137572" w:rsidRDefault="004433BC">
      <w:pPr>
        <w:numPr>
          <w:ilvl w:val="0"/>
          <w:numId w:val="6"/>
        </w:numPr>
        <w:rPr>
          <w:rFonts w:ascii="微软雅黑" w:eastAsia="微软雅黑" w:hAnsi="微软雅黑" w:cs="微软雅黑"/>
        </w:rPr>
      </w:pPr>
      <w:r>
        <w:rPr>
          <w:rFonts w:ascii="微软雅黑" w:eastAsia="微软雅黑" w:hAnsi="微软雅黑" w:cs="微软雅黑" w:hint="eastAsia"/>
        </w:rPr>
        <w:t>项目融资时间：</w:t>
      </w:r>
    </w:p>
    <w:p w14:paraId="3061860E"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3.1</w:t>
      </w:r>
      <w:r>
        <w:rPr>
          <w:rFonts w:ascii="微软雅黑" w:eastAsia="微软雅黑" w:hAnsi="微软雅黑" w:cs="微软雅黑" w:hint="eastAsia"/>
        </w:rPr>
        <w:t>酷雅健康指环项目股本金融资期限为</w:t>
      </w:r>
      <w:r>
        <w:rPr>
          <w:rFonts w:ascii="微软雅黑" w:eastAsia="微软雅黑" w:hAnsi="微软雅黑" w:cs="微软雅黑" w:hint="eastAsia"/>
        </w:rPr>
        <w:t>2017</w:t>
      </w:r>
      <w:r>
        <w:rPr>
          <w:rFonts w:ascii="微软雅黑" w:eastAsia="微软雅黑" w:hAnsi="微软雅黑" w:cs="微软雅黑" w:hint="eastAsia"/>
        </w:rPr>
        <w:t>年？月？日至</w:t>
      </w:r>
      <w:r>
        <w:rPr>
          <w:rFonts w:ascii="微软雅黑" w:eastAsia="微软雅黑" w:hAnsi="微软雅黑" w:cs="微软雅黑" w:hint="eastAsia"/>
        </w:rPr>
        <w:t>2017</w:t>
      </w:r>
      <w:r>
        <w:rPr>
          <w:rFonts w:ascii="微软雅黑" w:eastAsia="微软雅黑" w:hAnsi="微软雅黑" w:cs="微软雅黑" w:hint="eastAsia"/>
        </w:rPr>
        <w:t>年？月？日止。</w:t>
      </w:r>
    </w:p>
    <w:p w14:paraId="28608CC5"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 xml:space="preserve">3.2 </w:t>
      </w:r>
      <w:r>
        <w:rPr>
          <w:rFonts w:ascii="微软雅黑" w:eastAsia="微软雅黑" w:hAnsi="微软雅黑" w:cs="微软雅黑" w:hint="eastAsia"/>
        </w:rPr>
        <w:t>酷雅健康药箱项目股本金融资期限为？年？月？日至</w:t>
      </w:r>
      <w:r>
        <w:rPr>
          <w:rFonts w:ascii="微软雅黑" w:eastAsia="微软雅黑" w:hAnsi="微软雅黑" w:cs="微软雅黑" w:hint="eastAsia"/>
        </w:rPr>
        <w:t>2017</w:t>
      </w:r>
      <w:r>
        <w:rPr>
          <w:rFonts w:ascii="微软雅黑" w:eastAsia="微软雅黑" w:hAnsi="微软雅黑" w:cs="微软雅黑" w:hint="eastAsia"/>
        </w:rPr>
        <w:t>年？月？日止。</w:t>
      </w:r>
    </w:p>
    <w:p w14:paraId="1B053890" w14:textId="77777777" w:rsidR="00137572" w:rsidRDefault="00137572">
      <w:pPr>
        <w:ind w:firstLine="420"/>
        <w:rPr>
          <w:rFonts w:ascii="微软雅黑" w:eastAsia="微软雅黑" w:hAnsi="微软雅黑" w:cs="微软雅黑"/>
        </w:rPr>
      </w:pPr>
    </w:p>
    <w:p w14:paraId="32579B5E" w14:textId="77777777" w:rsidR="00137572" w:rsidRDefault="004433BC">
      <w:pPr>
        <w:numPr>
          <w:ilvl w:val="0"/>
          <w:numId w:val="5"/>
        </w:numPr>
        <w:rPr>
          <w:rFonts w:ascii="微软雅黑" w:eastAsia="微软雅黑" w:hAnsi="微软雅黑" w:cs="微软雅黑"/>
        </w:rPr>
      </w:pPr>
      <w:r>
        <w:rPr>
          <w:rFonts w:ascii="微软雅黑" w:eastAsia="微软雅黑" w:hAnsi="微软雅黑" w:cs="微软雅黑" w:hint="eastAsia"/>
        </w:rPr>
        <w:t>股本金资金管理</w:t>
      </w:r>
    </w:p>
    <w:p w14:paraId="65F041AF"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、股份认定：</w:t>
      </w:r>
    </w:p>
    <w:p w14:paraId="4D14BCED"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投资者以资金到位核定股份，以公司财务出具的股本金收据为唯一法定依据。在融资截止后</w:t>
      </w:r>
      <w:r>
        <w:rPr>
          <w:rFonts w:ascii="微软雅黑" w:eastAsia="微软雅黑" w:hAnsi="微软雅黑" w:cs="微软雅黑" w:hint="eastAsia"/>
        </w:rPr>
        <w:t>30</w:t>
      </w:r>
      <w:r>
        <w:rPr>
          <w:rFonts w:ascii="微软雅黑" w:eastAsia="微软雅黑" w:hAnsi="微软雅黑" w:cs="微软雅黑" w:hint="eastAsia"/>
        </w:rPr>
        <w:t>日内，不足部分由公司足额出资购股保底。公司股本金按本项目实施进度所需资金注入，第一批</w:t>
      </w:r>
      <w:r>
        <w:rPr>
          <w:rFonts w:ascii="微软雅黑" w:eastAsia="微软雅黑" w:hAnsi="微软雅黑" w:cs="微软雅黑" w:hint="eastAsia"/>
        </w:rPr>
        <w:t>资金？年？月？日前到位</w:t>
      </w:r>
      <w:r>
        <w:rPr>
          <w:rFonts w:ascii="微软雅黑" w:eastAsia="微软雅黑" w:hAnsi="微软雅黑" w:cs="微软雅黑" w:hint="eastAsia"/>
        </w:rPr>
        <w:t>30%</w:t>
      </w:r>
      <w:r>
        <w:rPr>
          <w:rFonts w:ascii="微软雅黑" w:eastAsia="微软雅黑" w:hAnsi="微软雅黑" w:cs="微软雅黑" w:hint="eastAsia"/>
        </w:rPr>
        <w:t>，第二批资金为</w:t>
      </w:r>
      <w:r>
        <w:rPr>
          <w:rFonts w:ascii="微软雅黑" w:eastAsia="微软雅黑" w:hAnsi="微软雅黑" w:cs="微软雅黑" w:hint="eastAsia"/>
        </w:rPr>
        <w:t>70%</w:t>
      </w:r>
      <w:r>
        <w:rPr>
          <w:rFonts w:ascii="微软雅黑" w:eastAsia="微软雅黑" w:hAnsi="微软雅黑" w:cs="微软雅黑" w:hint="eastAsia"/>
        </w:rPr>
        <w:t>分批分月进入，在？年？月？日前到位。</w:t>
      </w:r>
    </w:p>
    <w:p w14:paraId="2FA0AE95"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、融资资金使用</w:t>
      </w:r>
    </w:p>
    <w:p w14:paraId="425665D7"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本次融资的项目资金需专款专用，仅限于本次融资的酷雅健康指环和酷雅健康药箱项目使用，如需调配资金用于其他项目，需经本项目股东代表同意，并按同期银行贷款资金成本付出利息。该利息归全体项目股东共享。</w:t>
      </w:r>
    </w:p>
    <w:p w14:paraId="078DCF89"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lastRenderedPageBreak/>
        <w:t>3</w:t>
      </w:r>
      <w:r>
        <w:rPr>
          <w:rFonts w:ascii="微软雅黑" w:eastAsia="微软雅黑" w:hAnsi="微软雅黑" w:cs="微软雅黑" w:hint="eastAsia"/>
        </w:rPr>
        <w:t>、监督机制</w:t>
      </w:r>
    </w:p>
    <w:p w14:paraId="665F79DB"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为了保证本次融资资金专款专用，保证股利按时分配到位，维护投资者合法权益，由集资股东民主选举组成“酷雅健康指环和酷雅健康药箱项目股东代表资金监察三人小组”，推举组长</w:t>
      </w:r>
      <w:r>
        <w:rPr>
          <w:rFonts w:ascii="微软雅黑" w:eastAsia="微软雅黑" w:hAnsi="微软雅黑" w:cs="微软雅黑" w:hint="eastAsia"/>
        </w:rPr>
        <w:t>1</w:t>
      </w:r>
      <w:r>
        <w:rPr>
          <w:rFonts w:ascii="微软雅黑" w:eastAsia="微软雅黑" w:hAnsi="微软雅黑" w:cs="微软雅黑" w:hint="eastAsia"/>
        </w:rPr>
        <w:t>人。如公司需对其它项目调配资金，必须</w:t>
      </w:r>
      <w:r>
        <w:rPr>
          <w:rFonts w:ascii="微软雅黑" w:eastAsia="微软雅黑" w:hAnsi="微软雅黑" w:cs="微软雅黑" w:hint="eastAsia"/>
        </w:rPr>
        <w:t>经“股东代表资金监督三人小组”一致同意并签字，方可调配资金。监督小组对股东负责，每季度向股东递交资金使用、股利分配情况报告，接受股东监督，对不称职的小组成员，股东</w:t>
      </w:r>
      <w:r>
        <w:rPr>
          <w:rFonts w:ascii="微软雅黑" w:eastAsia="微软雅黑" w:hAnsi="微软雅黑" w:cs="微软雅黑" w:hint="eastAsia"/>
        </w:rPr>
        <w:t>1</w:t>
      </w:r>
      <w:r>
        <w:rPr>
          <w:rFonts w:ascii="微软雅黑" w:eastAsia="微软雅黑" w:hAnsi="微软雅黑" w:cs="微软雅黑" w:hint="eastAsia"/>
        </w:rPr>
        <w:t>人提议，半数复议，即可撤换小组成员。“股东代表资金监督三人小组”经济待遇支出，进入成本。</w:t>
      </w:r>
    </w:p>
    <w:p w14:paraId="77D2C483" w14:textId="77777777" w:rsidR="00137572" w:rsidRDefault="00137572">
      <w:pPr>
        <w:ind w:firstLine="420"/>
        <w:rPr>
          <w:rFonts w:ascii="微软雅黑" w:eastAsia="微软雅黑" w:hAnsi="微软雅黑" w:cs="微软雅黑"/>
        </w:rPr>
      </w:pPr>
    </w:p>
    <w:p w14:paraId="6BC9BC64" w14:textId="77777777" w:rsidR="00137572" w:rsidRDefault="00137572">
      <w:pPr>
        <w:ind w:firstLine="420"/>
        <w:rPr>
          <w:rFonts w:ascii="微软雅黑" w:eastAsia="微软雅黑" w:hAnsi="微软雅黑" w:cs="微软雅黑"/>
        </w:rPr>
      </w:pPr>
    </w:p>
    <w:p w14:paraId="354D2A43" w14:textId="77777777" w:rsidR="00137572" w:rsidRDefault="004433BC">
      <w:pPr>
        <w:pStyle w:val="1"/>
        <w:numPr>
          <w:ilvl w:val="0"/>
          <w:numId w:val="3"/>
        </w:numPr>
        <w:jc w:val="center"/>
        <w:rPr>
          <w:rFonts w:ascii="微软雅黑" w:eastAsia="微软雅黑" w:hAnsi="微软雅黑" w:cs="微软雅黑"/>
          <w:b w:val="0"/>
          <w:bCs/>
        </w:rPr>
      </w:pPr>
      <w:r>
        <w:rPr>
          <w:rFonts w:ascii="微软雅黑" w:eastAsia="微软雅黑" w:hAnsi="微软雅黑" w:cs="微软雅黑" w:hint="eastAsia"/>
          <w:b w:val="0"/>
          <w:bCs/>
        </w:rPr>
        <w:t xml:space="preserve"> </w:t>
      </w:r>
      <w:r>
        <w:rPr>
          <w:rFonts w:ascii="微软雅黑" w:eastAsia="微软雅黑" w:hAnsi="微软雅黑" w:cs="微软雅黑" w:hint="eastAsia"/>
          <w:b w:val="0"/>
          <w:bCs/>
        </w:rPr>
        <w:t>项目投资回报说明</w:t>
      </w:r>
    </w:p>
    <w:p w14:paraId="6C5B0F66" w14:textId="77777777" w:rsidR="00137572" w:rsidRDefault="004433BC">
      <w:pPr>
        <w:pStyle w:val="1"/>
        <w:numPr>
          <w:ilvl w:val="0"/>
          <w:numId w:val="7"/>
        </w:numPr>
        <w:rPr>
          <w:rFonts w:ascii="微软雅黑" w:eastAsia="微软雅黑" w:hAnsi="微软雅黑" w:cs="微软雅黑"/>
          <w:sz w:val="32"/>
          <w:szCs w:val="32"/>
        </w:rPr>
      </w:pPr>
      <w:r>
        <w:rPr>
          <w:rFonts w:ascii="微软雅黑" w:eastAsia="微软雅黑" w:hAnsi="微软雅黑" w:cs="微软雅黑" w:hint="eastAsia"/>
          <w:sz w:val="32"/>
          <w:szCs w:val="32"/>
        </w:rPr>
        <w:t>项目投资回报分配政策</w:t>
      </w:r>
    </w:p>
    <w:p w14:paraId="7C6AABB2"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公司按项目包实行同股同利的投资回报分配政策，按项目股东持有的股份数额，采取现金的形式分配项目投资回报。</w:t>
      </w:r>
    </w:p>
    <w:p w14:paraId="2349BE62"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根据本次融资项目的建设合同约定，在合同签订后的下一年开始，每年</w:t>
      </w:r>
      <w:r>
        <w:rPr>
          <w:rFonts w:ascii="微软雅黑" w:eastAsia="微软雅黑" w:hAnsi="微软雅黑" w:cs="微软雅黑" w:hint="eastAsia"/>
        </w:rPr>
        <w:t>12</w:t>
      </w:r>
      <w:r>
        <w:rPr>
          <w:rFonts w:ascii="微软雅黑" w:eastAsia="微软雅黑" w:hAnsi="微软雅黑" w:cs="微软雅黑" w:hint="eastAsia"/>
        </w:rPr>
        <w:t>月为回购期，持续</w:t>
      </w:r>
      <w:r>
        <w:rPr>
          <w:rFonts w:ascii="微软雅黑" w:eastAsia="微软雅黑" w:hAnsi="微软雅黑" w:cs="微软雅黑" w:hint="eastAsia"/>
        </w:rPr>
        <w:t>5</w:t>
      </w:r>
      <w:r>
        <w:rPr>
          <w:rFonts w:ascii="微软雅黑" w:eastAsia="微软雅黑" w:hAnsi="微软雅黑" w:cs="微软雅黑" w:hint="eastAsia"/>
        </w:rPr>
        <w:t>年，在每个回购期</w:t>
      </w:r>
      <w:r>
        <w:rPr>
          <w:rFonts w:ascii="微软雅黑" w:eastAsia="微软雅黑" w:hAnsi="微软雅黑" w:cs="微软雅黑" w:hint="eastAsia"/>
        </w:rPr>
        <w:t>将按约定的项目产值比例收回回购资金，因此投资回报分配应在每次回购资金到位后进行。</w:t>
      </w:r>
    </w:p>
    <w:p w14:paraId="5F196CAC"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预计本次项目融资资金具体分配时间和方案需经董事会提出由股东大会审议通过后执行。</w:t>
      </w:r>
    </w:p>
    <w:p w14:paraId="6D6AEFBA"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4.</w:t>
      </w:r>
      <w:r>
        <w:rPr>
          <w:rFonts w:ascii="微软雅黑" w:eastAsia="微软雅黑" w:hAnsi="微软雅黑" w:cs="微软雅黑" w:hint="eastAsia"/>
        </w:rPr>
        <w:t>各项目每期回购款投资回报计算方法如下：</w:t>
      </w:r>
    </w:p>
    <w:p w14:paraId="3A7BAC54" w14:textId="77777777" w:rsidR="00137572" w:rsidRDefault="004433BC">
      <w:pPr>
        <w:ind w:firstLine="420"/>
        <w:rPr>
          <w:rFonts w:ascii="微软雅黑" w:eastAsia="微软雅黑" w:hAnsi="微软雅黑" w:cs="微软雅黑"/>
        </w:rPr>
      </w:pPr>
      <w:r w:rsidRPr="00AF779F">
        <w:rPr>
          <w:rFonts w:ascii="微软雅黑" w:eastAsia="微软雅黑" w:hAnsi="微软雅黑" w:cs="微软雅黑" w:hint="eastAsia"/>
          <w:highlight w:val="yellow"/>
        </w:rPr>
        <w:t>酷雅健康指环项目投资回报</w:t>
      </w:r>
      <w:r w:rsidRPr="00AF779F">
        <w:rPr>
          <w:rFonts w:ascii="微软雅黑" w:eastAsia="微软雅黑" w:hAnsi="微软雅黑" w:cs="微软雅黑" w:hint="eastAsia"/>
          <w:highlight w:val="yellow"/>
        </w:rPr>
        <w:t xml:space="preserve"> </w:t>
      </w:r>
      <w:r w:rsidRPr="00AF779F">
        <w:rPr>
          <w:rFonts w:ascii="微软雅黑" w:eastAsia="微软雅黑" w:hAnsi="微软雅黑" w:cs="微软雅黑" w:hint="eastAsia"/>
          <w:highlight w:val="yellow"/>
        </w:rPr>
        <w:t>＝</w:t>
      </w:r>
      <w:r w:rsidRPr="00AF779F">
        <w:rPr>
          <w:rFonts w:ascii="微软雅黑" w:eastAsia="微软雅黑" w:hAnsi="微软雅黑" w:cs="微软雅黑" w:hint="eastAsia"/>
          <w:highlight w:val="yellow"/>
        </w:rPr>
        <w:t xml:space="preserve"> </w:t>
      </w:r>
      <w:r w:rsidRPr="00AF779F">
        <w:rPr>
          <w:rFonts w:ascii="微软雅黑" w:eastAsia="微软雅黑" w:hAnsi="微软雅黑" w:cs="微软雅黑" w:hint="eastAsia"/>
          <w:highlight w:val="yellow"/>
        </w:rPr>
        <w:t>（每期回购款总额－公司管理费和其它管理费用－税</w:t>
      </w:r>
      <w:r w:rsidRPr="00AF779F">
        <w:rPr>
          <w:rFonts w:ascii="微软雅黑" w:eastAsia="微软雅黑" w:hAnsi="微软雅黑" w:cs="微软雅黑" w:hint="eastAsia"/>
          <w:highlight w:val="yellow"/>
        </w:rPr>
        <w:lastRenderedPageBreak/>
        <w:t>金）×占股比例</w:t>
      </w:r>
    </w:p>
    <w:p w14:paraId="358EF2CD"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酷雅健康药箱项目投资回报</w:t>
      </w:r>
      <w:r>
        <w:rPr>
          <w:rFonts w:ascii="微软雅黑" w:eastAsia="微软雅黑" w:hAnsi="微软雅黑" w:cs="微软雅黑" w:hint="eastAsia"/>
        </w:rPr>
        <w:t xml:space="preserve"> </w:t>
      </w:r>
      <w:r>
        <w:rPr>
          <w:rFonts w:ascii="微软雅黑" w:eastAsia="微软雅黑" w:hAnsi="微软雅黑" w:cs="微软雅黑" w:hint="eastAsia"/>
        </w:rPr>
        <w:t>＝</w:t>
      </w:r>
      <w:r>
        <w:rPr>
          <w:rFonts w:ascii="微软雅黑" w:eastAsia="微软雅黑" w:hAnsi="微软雅黑" w:cs="微软雅黑" w:hint="eastAsia"/>
        </w:rPr>
        <w:t xml:space="preserve"> </w:t>
      </w:r>
      <w:r>
        <w:rPr>
          <w:rFonts w:ascii="微软雅黑" w:eastAsia="微软雅黑" w:hAnsi="微软雅黑" w:cs="微软雅黑" w:hint="eastAsia"/>
        </w:rPr>
        <w:t>（每期回购款总额－公司管理费和其它管理费用－税金）×占股比例</w:t>
      </w:r>
    </w:p>
    <w:p w14:paraId="4805659C" w14:textId="77777777" w:rsidR="00137572" w:rsidRPr="004433BC" w:rsidRDefault="004433BC" w:rsidP="004433BC">
      <w:pPr>
        <w:ind w:firstLine="420"/>
        <w:rPr>
          <w:rFonts w:ascii="微软雅黑" w:eastAsia="微软雅黑" w:hAnsi="微软雅黑" w:cs="微软雅黑" w:hint="eastAsia"/>
        </w:rPr>
      </w:pPr>
      <w:r>
        <w:rPr>
          <w:rFonts w:ascii="微软雅黑" w:eastAsia="微软雅黑" w:hAnsi="微软雅黑" w:cs="微软雅黑" w:hint="eastAsia"/>
        </w:rPr>
        <w:t xml:space="preserve">    </w:t>
      </w:r>
      <w:r>
        <w:rPr>
          <w:rFonts w:ascii="微软雅黑" w:eastAsia="微软雅黑" w:hAnsi="微软雅黑" w:cs="微软雅黑" w:hint="eastAsia"/>
        </w:rPr>
        <w:t>注：公司管理费按每期项目回购额的</w:t>
      </w:r>
      <w:r>
        <w:rPr>
          <w:rFonts w:ascii="微软雅黑" w:eastAsia="微软雅黑" w:hAnsi="微软雅黑" w:cs="微软雅黑" w:hint="eastAsia"/>
        </w:rPr>
        <w:t>1.5%</w:t>
      </w:r>
      <w:r>
        <w:rPr>
          <w:rFonts w:ascii="微软雅黑" w:eastAsia="微软雅黑" w:hAnsi="微软雅黑" w:cs="微软雅黑" w:hint="eastAsia"/>
        </w:rPr>
        <w:t>提取；其它管理费用为回购额的</w:t>
      </w:r>
      <w:r>
        <w:rPr>
          <w:rFonts w:ascii="微软雅黑" w:eastAsia="微软雅黑" w:hAnsi="微软雅黑" w:cs="微软雅黑" w:hint="eastAsia"/>
        </w:rPr>
        <w:t>1.5%</w:t>
      </w:r>
      <w:r>
        <w:rPr>
          <w:rFonts w:ascii="微软雅黑" w:eastAsia="微软雅黑" w:hAnsi="微软雅黑" w:cs="微软雅黑" w:hint="eastAsia"/>
        </w:rPr>
        <w:t>；税金按国家规定缴纳，主要包括营业税</w:t>
      </w:r>
      <w:r>
        <w:rPr>
          <w:rFonts w:ascii="微软雅黑" w:eastAsia="微软雅黑" w:hAnsi="微软雅黑" w:cs="微软雅黑" w:hint="eastAsia"/>
        </w:rPr>
        <w:t>3.41%</w:t>
      </w:r>
      <w:r>
        <w:rPr>
          <w:rFonts w:ascii="微软雅黑" w:eastAsia="微软雅黑" w:hAnsi="微软雅黑" w:cs="微软雅黑" w:hint="eastAsia"/>
        </w:rPr>
        <w:t>，所得税</w:t>
      </w:r>
      <w:r>
        <w:rPr>
          <w:rFonts w:ascii="微软雅黑" w:eastAsia="微软雅黑" w:hAnsi="微软雅黑" w:cs="微软雅黑" w:hint="eastAsia"/>
        </w:rPr>
        <w:t>2.5%</w:t>
      </w:r>
      <w:r>
        <w:rPr>
          <w:rFonts w:ascii="微软雅黑" w:eastAsia="微软雅黑" w:hAnsi="微软雅黑" w:cs="微软雅黑" w:hint="eastAsia"/>
        </w:rPr>
        <w:t>等。</w:t>
      </w:r>
      <w:r>
        <w:rPr>
          <w:rFonts w:ascii="微软雅黑" w:eastAsia="微软雅黑" w:hAnsi="微软雅黑" w:cs="微软雅黑" w:hint="eastAsia"/>
        </w:rPr>
        <w:t>(</w:t>
      </w:r>
      <w:r>
        <w:rPr>
          <w:rFonts w:ascii="微软雅黑" w:eastAsia="微软雅黑" w:hAnsi="微软雅黑" w:cs="微软雅黑" w:hint="eastAsia"/>
        </w:rPr>
        <w:t>如国家税收政策变化应作相应调整</w:t>
      </w:r>
      <w:r>
        <w:rPr>
          <w:rFonts w:ascii="微软雅黑" w:eastAsia="微软雅黑" w:hAnsi="微软雅黑" w:cs="微软雅黑" w:hint="eastAsia"/>
        </w:rPr>
        <w:t>)</w:t>
      </w:r>
      <w:bookmarkStart w:id="0" w:name="_GoBack"/>
      <w:bookmarkEnd w:id="0"/>
    </w:p>
    <w:p w14:paraId="1217E1EC" w14:textId="77777777" w:rsidR="00137572" w:rsidRDefault="004433BC">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二、项目盈利预测</w:t>
      </w:r>
    </w:p>
    <w:p w14:paraId="3942E2D1" w14:textId="77777777" w:rsidR="00137572" w:rsidRDefault="004433BC">
      <w:pPr>
        <w:rPr>
          <w:rFonts w:ascii="微软雅黑" w:eastAsia="微软雅黑" w:hAnsi="微软雅黑" w:cs="微软雅黑"/>
        </w:rPr>
      </w:pPr>
      <w:r>
        <w:rPr>
          <w:rFonts w:ascii="微软雅黑" w:eastAsia="微软雅黑" w:hAnsi="微软雅黑" w:cs="微软雅黑" w:hint="eastAsia"/>
        </w:rPr>
        <w:t>（一）酷雅健康指环</w:t>
      </w:r>
    </w:p>
    <w:tbl>
      <w:tblPr>
        <w:tblW w:w="7467"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5"/>
        <w:gridCol w:w="1645"/>
        <w:gridCol w:w="1806"/>
        <w:gridCol w:w="1339"/>
        <w:gridCol w:w="1032"/>
      </w:tblGrid>
      <w:tr w:rsidR="00137572" w14:paraId="1030D3E5" w14:textId="77777777">
        <w:trPr>
          <w:trHeight w:val="598"/>
        </w:trPr>
        <w:tc>
          <w:tcPr>
            <w:tcW w:w="1645" w:type="dxa"/>
            <w:vAlign w:val="center"/>
          </w:tcPr>
          <w:p w14:paraId="56043BB9" w14:textId="77777777" w:rsidR="00137572" w:rsidRDefault="004433BC">
            <w:pPr>
              <w:jc w:val="center"/>
              <w:rPr>
                <w:b/>
                <w:sz w:val="18"/>
                <w:szCs w:val="18"/>
              </w:rPr>
            </w:pPr>
            <w:r>
              <w:rPr>
                <w:rFonts w:hint="eastAsia"/>
                <w:b/>
                <w:sz w:val="18"/>
                <w:szCs w:val="18"/>
              </w:rPr>
              <w:t>单价</w:t>
            </w:r>
          </w:p>
        </w:tc>
        <w:tc>
          <w:tcPr>
            <w:tcW w:w="1645" w:type="dxa"/>
            <w:vAlign w:val="center"/>
          </w:tcPr>
          <w:p w14:paraId="7B741334" w14:textId="77777777" w:rsidR="00137572" w:rsidRDefault="004433BC">
            <w:pPr>
              <w:jc w:val="center"/>
              <w:rPr>
                <w:b/>
                <w:sz w:val="18"/>
                <w:szCs w:val="18"/>
              </w:rPr>
            </w:pPr>
            <w:r>
              <w:rPr>
                <w:rFonts w:hint="eastAsia"/>
                <w:b/>
                <w:sz w:val="18"/>
                <w:szCs w:val="18"/>
              </w:rPr>
              <w:t>五年</w:t>
            </w:r>
            <w:r>
              <w:rPr>
                <w:rFonts w:hint="eastAsia"/>
                <w:b/>
                <w:sz w:val="18"/>
                <w:szCs w:val="18"/>
              </w:rPr>
              <w:t>预计完成</w:t>
            </w:r>
            <w:r>
              <w:rPr>
                <w:rFonts w:hint="eastAsia"/>
                <w:b/>
                <w:sz w:val="18"/>
                <w:szCs w:val="18"/>
              </w:rPr>
              <w:t>销售量</w:t>
            </w:r>
          </w:p>
        </w:tc>
        <w:tc>
          <w:tcPr>
            <w:tcW w:w="1806" w:type="dxa"/>
            <w:vAlign w:val="center"/>
          </w:tcPr>
          <w:p w14:paraId="2F119A6B" w14:textId="77777777" w:rsidR="00137572" w:rsidRDefault="004433BC">
            <w:pPr>
              <w:jc w:val="center"/>
              <w:rPr>
                <w:b/>
                <w:sz w:val="18"/>
                <w:szCs w:val="18"/>
              </w:rPr>
            </w:pPr>
            <w:r>
              <w:rPr>
                <w:rFonts w:hint="eastAsia"/>
                <w:b/>
                <w:sz w:val="18"/>
                <w:szCs w:val="18"/>
              </w:rPr>
              <w:t>五年</w:t>
            </w:r>
            <w:r>
              <w:rPr>
                <w:rFonts w:hint="eastAsia"/>
                <w:b/>
                <w:sz w:val="18"/>
                <w:szCs w:val="18"/>
              </w:rPr>
              <w:t>预计</w:t>
            </w:r>
            <w:r>
              <w:rPr>
                <w:rFonts w:hint="eastAsia"/>
                <w:b/>
                <w:sz w:val="18"/>
                <w:szCs w:val="18"/>
              </w:rPr>
              <w:t>完成</w:t>
            </w:r>
          </w:p>
          <w:p w14:paraId="515DBD55" w14:textId="77777777" w:rsidR="00137572" w:rsidRDefault="004433BC">
            <w:pPr>
              <w:jc w:val="center"/>
              <w:rPr>
                <w:b/>
                <w:sz w:val="18"/>
                <w:szCs w:val="18"/>
              </w:rPr>
            </w:pPr>
            <w:r>
              <w:rPr>
                <w:rFonts w:hint="eastAsia"/>
                <w:b/>
                <w:sz w:val="18"/>
                <w:szCs w:val="18"/>
              </w:rPr>
              <w:t>销售额</w:t>
            </w:r>
          </w:p>
        </w:tc>
        <w:tc>
          <w:tcPr>
            <w:tcW w:w="1339" w:type="dxa"/>
            <w:tcBorders>
              <w:top w:val="single" w:sz="4" w:space="0" w:color="auto"/>
              <w:left w:val="single" w:sz="4" w:space="0" w:color="auto"/>
              <w:bottom w:val="single" w:sz="4" w:space="0" w:color="auto"/>
              <w:right w:val="single" w:sz="4" w:space="0" w:color="auto"/>
            </w:tcBorders>
            <w:vAlign w:val="center"/>
          </w:tcPr>
          <w:p w14:paraId="14354424" w14:textId="77777777" w:rsidR="00137572" w:rsidRDefault="004433BC">
            <w:pPr>
              <w:jc w:val="center"/>
              <w:rPr>
                <w:b/>
                <w:sz w:val="18"/>
                <w:szCs w:val="18"/>
              </w:rPr>
            </w:pPr>
            <w:r>
              <w:rPr>
                <w:rFonts w:hint="eastAsia"/>
                <w:b/>
                <w:sz w:val="18"/>
                <w:szCs w:val="18"/>
              </w:rPr>
              <w:t>五年毛</w:t>
            </w:r>
            <w:r>
              <w:rPr>
                <w:rFonts w:hint="eastAsia"/>
                <w:b/>
                <w:sz w:val="18"/>
                <w:szCs w:val="18"/>
              </w:rPr>
              <w:t>利润</w:t>
            </w:r>
          </w:p>
        </w:tc>
        <w:tc>
          <w:tcPr>
            <w:tcW w:w="1032" w:type="dxa"/>
            <w:tcBorders>
              <w:top w:val="single" w:sz="4" w:space="0" w:color="auto"/>
              <w:left w:val="single" w:sz="4" w:space="0" w:color="auto"/>
              <w:bottom w:val="single" w:sz="4" w:space="0" w:color="auto"/>
              <w:right w:val="single" w:sz="4" w:space="0" w:color="auto"/>
            </w:tcBorders>
            <w:vAlign w:val="center"/>
          </w:tcPr>
          <w:p w14:paraId="5A83DFE2" w14:textId="77777777" w:rsidR="00137572" w:rsidRDefault="004433BC">
            <w:pPr>
              <w:jc w:val="center"/>
              <w:rPr>
                <w:b/>
                <w:sz w:val="18"/>
                <w:szCs w:val="18"/>
              </w:rPr>
            </w:pPr>
            <w:r>
              <w:rPr>
                <w:rFonts w:hint="eastAsia"/>
                <w:b/>
                <w:sz w:val="18"/>
                <w:szCs w:val="18"/>
              </w:rPr>
              <w:t>预计年化收益率</w:t>
            </w:r>
          </w:p>
        </w:tc>
      </w:tr>
      <w:tr w:rsidR="00137572" w14:paraId="403908CA" w14:textId="77777777">
        <w:trPr>
          <w:trHeight w:val="457"/>
        </w:trPr>
        <w:tc>
          <w:tcPr>
            <w:tcW w:w="1645" w:type="dxa"/>
            <w:vAlign w:val="center"/>
          </w:tcPr>
          <w:p w14:paraId="3C3DB628" w14:textId="77777777" w:rsidR="00137572" w:rsidRDefault="004433BC">
            <w:pPr>
              <w:jc w:val="center"/>
            </w:pPr>
            <w:r>
              <w:rPr>
                <w:rFonts w:hint="eastAsia"/>
              </w:rPr>
              <w:t>200</w:t>
            </w:r>
          </w:p>
          <w:p w14:paraId="2681FEB0" w14:textId="77777777" w:rsidR="00137572" w:rsidRDefault="004433BC">
            <w:pPr>
              <w:jc w:val="center"/>
            </w:pPr>
            <w:r>
              <w:rPr>
                <w:rFonts w:hint="eastAsia"/>
              </w:rPr>
              <w:t>元</w:t>
            </w:r>
          </w:p>
        </w:tc>
        <w:tc>
          <w:tcPr>
            <w:tcW w:w="1645" w:type="dxa"/>
            <w:vAlign w:val="center"/>
          </w:tcPr>
          <w:p w14:paraId="64147DD4" w14:textId="77777777" w:rsidR="00137572" w:rsidRDefault="004433BC">
            <w:pPr>
              <w:jc w:val="center"/>
            </w:pPr>
            <w:r>
              <w:rPr>
                <w:rFonts w:hint="eastAsia"/>
              </w:rPr>
              <w:t>50,00</w:t>
            </w:r>
          </w:p>
          <w:p w14:paraId="012C0A55" w14:textId="77777777" w:rsidR="00137572" w:rsidRDefault="004433BC">
            <w:pPr>
              <w:jc w:val="center"/>
            </w:pPr>
            <w:r>
              <w:rPr>
                <w:rFonts w:hint="eastAsia"/>
              </w:rPr>
              <w:t>万台</w:t>
            </w:r>
          </w:p>
        </w:tc>
        <w:tc>
          <w:tcPr>
            <w:tcW w:w="1806" w:type="dxa"/>
            <w:vAlign w:val="center"/>
          </w:tcPr>
          <w:p w14:paraId="119509F7" w14:textId="77777777" w:rsidR="00137572" w:rsidRDefault="004433BC">
            <w:pPr>
              <w:jc w:val="center"/>
            </w:pPr>
            <w:r>
              <w:rPr>
                <w:rFonts w:hint="eastAsia"/>
              </w:rPr>
              <w:t>10,000,00</w:t>
            </w:r>
          </w:p>
          <w:p w14:paraId="1DAC0D38" w14:textId="77777777" w:rsidR="00137572" w:rsidRDefault="004433BC">
            <w:pPr>
              <w:jc w:val="center"/>
            </w:pPr>
            <w:r>
              <w:rPr>
                <w:rFonts w:hint="eastAsia"/>
              </w:rPr>
              <w:t>万元</w:t>
            </w:r>
          </w:p>
        </w:tc>
        <w:tc>
          <w:tcPr>
            <w:tcW w:w="1339" w:type="dxa"/>
            <w:tcBorders>
              <w:top w:val="single" w:sz="4" w:space="0" w:color="auto"/>
              <w:left w:val="single" w:sz="4" w:space="0" w:color="auto"/>
              <w:bottom w:val="single" w:sz="4" w:space="0" w:color="auto"/>
              <w:right w:val="single" w:sz="4" w:space="0" w:color="auto"/>
            </w:tcBorders>
            <w:vAlign w:val="center"/>
          </w:tcPr>
          <w:p w14:paraId="6C83DD11" w14:textId="77777777" w:rsidR="00137572" w:rsidRDefault="004433BC">
            <w:pPr>
              <w:jc w:val="center"/>
            </w:pPr>
            <w:r>
              <w:rPr>
                <w:rFonts w:hint="eastAsia"/>
              </w:rPr>
              <w:t>6,000,00</w:t>
            </w:r>
          </w:p>
          <w:p w14:paraId="19C4D4D2" w14:textId="77777777" w:rsidR="00137572" w:rsidRDefault="004433BC">
            <w:pPr>
              <w:jc w:val="center"/>
            </w:pPr>
            <w:r>
              <w:rPr>
                <w:rFonts w:hint="eastAsia"/>
              </w:rPr>
              <w:t>万元</w:t>
            </w:r>
          </w:p>
        </w:tc>
        <w:tc>
          <w:tcPr>
            <w:tcW w:w="1032" w:type="dxa"/>
            <w:tcBorders>
              <w:top w:val="single" w:sz="4" w:space="0" w:color="auto"/>
              <w:left w:val="single" w:sz="4" w:space="0" w:color="auto"/>
              <w:bottom w:val="single" w:sz="4" w:space="0" w:color="auto"/>
              <w:right w:val="single" w:sz="4" w:space="0" w:color="auto"/>
            </w:tcBorders>
            <w:vAlign w:val="center"/>
          </w:tcPr>
          <w:p w14:paraId="2F252CEB" w14:textId="77777777" w:rsidR="00137572" w:rsidRDefault="004433BC">
            <w:pPr>
              <w:jc w:val="center"/>
            </w:pPr>
            <w:r>
              <w:rPr>
                <w:rFonts w:hint="eastAsia"/>
              </w:rPr>
              <w:t>40%</w:t>
            </w:r>
          </w:p>
        </w:tc>
      </w:tr>
    </w:tbl>
    <w:p w14:paraId="671309EB" w14:textId="77777777" w:rsidR="00137572" w:rsidRDefault="00137572">
      <w:pPr>
        <w:rPr>
          <w:rFonts w:ascii="微软雅黑" w:eastAsia="微软雅黑" w:hAnsi="微软雅黑" w:cs="微软雅黑"/>
        </w:rPr>
      </w:pPr>
    </w:p>
    <w:p w14:paraId="607062B9" w14:textId="77777777" w:rsidR="00137572" w:rsidRDefault="004433BC">
      <w:pPr>
        <w:rPr>
          <w:rFonts w:ascii="微软雅黑" w:eastAsia="微软雅黑" w:hAnsi="微软雅黑" w:cs="微软雅黑"/>
        </w:rPr>
      </w:pPr>
      <w:r>
        <w:rPr>
          <w:rFonts w:ascii="微软雅黑" w:eastAsia="微软雅黑" w:hAnsi="微软雅黑" w:cs="微软雅黑" w:hint="eastAsia"/>
        </w:rPr>
        <w:t>（二）酷雅健康药箱</w:t>
      </w:r>
    </w:p>
    <w:tbl>
      <w:tblPr>
        <w:tblW w:w="7467"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5"/>
        <w:gridCol w:w="1645"/>
        <w:gridCol w:w="1806"/>
        <w:gridCol w:w="1339"/>
        <w:gridCol w:w="1032"/>
      </w:tblGrid>
      <w:tr w:rsidR="00137572" w14:paraId="25FBB7FF" w14:textId="77777777">
        <w:trPr>
          <w:trHeight w:val="598"/>
        </w:trPr>
        <w:tc>
          <w:tcPr>
            <w:tcW w:w="1645" w:type="dxa"/>
            <w:vAlign w:val="center"/>
          </w:tcPr>
          <w:p w14:paraId="528831B1" w14:textId="77777777" w:rsidR="00137572" w:rsidRDefault="004433BC">
            <w:pPr>
              <w:jc w:val="center"/>
              <w:rPr>
                <w:b/>
                <w:sz w:val="18"/>
                <w:szCs w:val="18"/>
              </w:rPr>
            </w:pPr>
            <w:r>
              <w:rPr>
                <w:rFonts w:hint="eastAsia"/>
                <w:b/>
                <w:sz w:val="18"/>
                <w:szCs w:val="18"/>
              </w:rPr>
              <w:t>单价</w:t>
            </w:r>
          </w:p>
        </w:tc>
        <w:tc>
          <w:tcPr>
            <w:tcW w:w="1645" w:type="dxa"/>
            <w:vAlign w:val="center"/>
          </w:tcPr>
          <w:p w14:paraId="4DE72F03" w14:textId="77777777" w:rsidR="00137572" w:rsidRDefault="004433BC">
            <w:pPr>
              <w:jc w:val="center"/>
              <w:rPr>
                <w:b/>
                <w:sz w:val="18"/>
                <w:szCs w:val="18"/>
              </w:rPr>
            </w:pPr>
            <w:r>
              <w:rPr>
                <w:rFonts w:hint="eastAsia"/>
                <w:b/>
                <w:sz w:val="18"/>
                <w:szCs w:val="18"/>
              </w:rPr>
              <w:t>五年</w:t>
            </w:r>
            <w:r>
              <w:rPr>
                <w:rFonts w:hint="eastAsia"/>
                <w:b/>
                <w:sz w:val="18"/>
                <w:szCs w:val="18"/>
              </w:rPr>
              <w:t>预计完成</w:t>
            </w:r>
            <w:r>
              <w:rPr>
                <w:rFonts w:hint="eastAsia"/>
                <w:b/>
                <w:sz w:val="18"/>
                <w:szCs w:val="18"/>
              </w:rPr>
              <w:t>销售量</w:t>
            </w:r>
          </w:p>
        </w:tc>
        <w:tc>
          <w:tcPr>
            <w:tcW w:w="1806" w:type="dxa"/>
            <w:vAlign w:val="center"/>
          </w:tcPr>
          <w:p w14:paraId="39036C84" w14:textId="77777777" w:rsidR="00137572" w:rsidRDefault="004433BC">
            <w:pPr>
              <w:jc w:val="center"/>
              <w:rPr>
                <w:b/>
                <w:sz w:val="18"/>
                <w:szCs w:val="18"/>
              </w:rPr>
            </w:pPr>
            <w:r>
              <w:rPr>
                <w:rFonts w:hint="eastAsia"/>
                <w:b/>
                <w:sz w:val="18"/>
                <w:szCs w:val="18"/>
              </w:rPr>
              <w:t>五年</w:t>
            </w:r>
            <w:r>
              <w:rPr>
                <w:rFonts w:hint="eastAsia"/>
                <w:b/>
                <w:sz w:val="18"/>
                <w:szCs w:val="18"/>
              </w:rPr>
              <w:t>预计</w:t>
            </w:r>
            <w:r>
              <w:rPr>
                <w:rFonts w:hint="eastAsia"/>
                <w:b/>
                <w:sz w:val="18"/>
                <w:szCs w:val="18"/>
              </w:rPr>
              <w:t>完成</w:t>
            </w:r>
          </w:p>
          <w:p w14:paraId="5366E968" w14:textId="77777777" w:rsidR="00137572" w:rsidRDefault="004433BC">
            <w:pPr>
              <w:jc w:val="center"/>
              <w:rPr>
                <w:b/>
                <w:sz w:val="18"/>
                <w:szCs w:val="18"/>
              </w:rPr>
            </w:pPr>
            <w:r>
              <w:rPr>
                <w:rFonts w:hint="eastAsia"/>
                <w:b/>
                <w:sz w:val="18"/>
                <w:szCs w:val="18"/>
              </w:rPr>
              <w:t>销售额</w:t>
            </w:r>
          </w:p>
        </w:tc>
        <w:tc>
          <w:tcPr>
            <w:tcW w:w="1339" w:type="dxa"/>
            <w:tcBorders>
              <w:top w:val="single" w:sz="4" w:space="0" w:color="auto"/>
              <w:left w:val="single" w:sz="4" w:space="0" w:color="auto"/>
              <w:bottom w:val="single" w:sz="4" w:space="0" w:color="auto"/>
              <w:right w:val="single" w:sz="4" w:space="0" w:color="auto"/>
            </w:tcBorders>
            <w:vAlign w:val="center"/>
          </w:tcPr>
          <w:p w14:paraId="2E151260" w14:textId="77777777" w:rsidR="00137572" w:rsidRDefault="004433BC">
            <w:pPr>
              <w:jc w:val="center"/>
              <w:rPr>
                <w:b/>
                <w:sz w:val="18"/>
                <w:szCs w:val="18"/>
              </w:rPr>
            </w:pPr>
            <w:r>
              <w:rPr>
                <w:rFonts w:hint="eastAsia"/>
                <w:b/>
                <w:sz w:val="18"/>
                <w:szCs w:val="18"/>
              </w:rPr>
              <w:t>五年毛</w:t>
            </w:r>
            <w:r>
              <w:rPr>
                <w:rFonts w:hint="eastAsia"/>
                <w:b/>
                <w:sz w:val="18"/>
                <w:szCs w:val="18"/>
              </w:rPr>
              <w:t>利润</w:t>
            </w:r>
          </w:p>
        </w:tc>
        <w:tc>
          <w:tcPr>
            <w:tcW w:w="1032" w:type="dxa"/>
            <w:tcBorders>
              <w:top w:val="single" w:sz="4" w:space="0" w:color="auto"/>
              <w:left w:val="single" w:sz="4" w:space="0" w:color="auto"/>
              <w:bottom w:val="single" w:sz="4" w:space="0" w:color="auto"/>
              <w:right w:val="single" w:sz="4" w:space="0" w:color="auto"/>
            </w:tcBorders>
            <w:vAlign w:val="center"/>
          </w:tcPr>
          <w:p w14:paraId="796EAD4F" w14:textId="77777777" w:rsidR="00137572" w:rsidRDefault="004433BC">
            <w:pPr>
              <w:jc w:val="center"/>
              <w:rPr>
                <w:b/>
                <w:sz w:val="18"/>
                <w:szCs w:val="18"/>
              </w:rPr>
            </w:pPr>
            <w:r>
              <w:rPr>
                <w:rFonts w:hint="eastAsia"/>
                <w:b/>
                <w:sz w:val="18"/>
                <w:szCs w:val="18"/>
              </w:rPr>
              <w:t>预计年化收益率</w:t>
            </w:r>
          </w:p>
        </w:tc>
      </w:tr>
      <w:tr w:rsidR="00137572" w14:paraId="18840EB9" w14:textId="77777777">
        <w:trPr>
          <w:trHeight w:val="457"/>
        </w:trPr>
        <w:tc>
          <w:tcPr>
            <w:tcW w:w="1645" w:type="dxa"/>
            <w:vAlign w:val="center"/>
          </w:tcPr>
          <w:p w14:paraId="44CE74B3" w14:textId="77777777" w:rsidR="00137572" w:rsidRDefault="004433BC">
            <w:pPr>
              <w:jc w:val="center"/>
            </w:pPr>
            <w:r>
              <w:rPr>
                <w:rFonts w:hint="eastAsia"/>
              </w:rPr>
              <w:t>2000</w:t>
            </w:r>
          </w:p>
          <w:p w14:paraId="3F5FC04F" w14:textId="77777777" w:rsidR="00137572" w:rsidRDefault="004433BC">
            <w:pPr>
              <w:jc w:val="center"/>
            </w:pPr>
            <w:r>
              <w:rPr>
                <w:rFonts w:hint="eastAsia"/>
              </w:rPr>
              <w:t>元</w:t>
            </w:r>
          </w:p>
        </w:tc>
        <w:tc>
          <w:tcPr>
            <w:tcW w:w="1645" w:type="dxa"/>
            <w:vAlign w:val="center"/>
          </w:tcPr>
          <w:p w14:paraId="576162E6" w14:textId="77777777" w:rsidR="00137572" w:rsidRDefault="004433BC">
            <w:pPr>
              <w:jc w:val="center"/>
            </w:pPr>
            <w:r>
              <w:rPr>
                <w:rFonts w:hint="eastAsia"/>
              </w:rPr>
              <w:t>15,00</w:t>
            </w:r>
          </w:p>
          <w:p w14:paraId="4E1C0757" w14:textId="77777777" w:rsidR="00137572" w:rsidRDefault="004433BC">
            <w:pPr>
              <w:jc w:val="center"/>
            </w:pPr>
            <w:r>
              <w:rPr>
                <w:rFonts w:hint="eastAsia"/>
              </w:rPr>
              <w:t>万台</w:t>
            </w:r>
          </w:p>
        </w:tc>
        <w:tc>
          <w:tcPr>
            <w:tcW w:w="1806" w:type="dxa"/>
            <w:vAlign w:val="center"/>
          </w:tcPr>
          <w:p w14:paraId="24528320" w14:textId="77777777" w:rsidR="00137572" w:rsidRDefault="004433BC">
            <w:pPr>
              <w:jc w:val="center"/>
            </w:pPr>
            <w:r>
              <w:rPr>
                <w:rFonts w:hint="eastAsia"/>
              </w:rPr>
              <w:t>30,000,00</w:t>
            </w:r>
          </w:p>
          <w:p w14:paraId="0C7D3965" w14:textId="77777777" w:rsidR="00137572" w:rsidRDefault="004433BC">
            <w:pPr>
              <w:jc w:val="center"/>
            </w:pPr>
            <w:r>
              <w:rPr>
                <w:rFonts w:hint="eastAsia"/>
              </w:rPr>
              <w:t>万元</w:t>
            </w:r>
          </w:p>
        </w:tc>
        <w:tc>
          <w:tcPr>
            <w:tcW w:w="1339" w:type="dxa"/>
            <w:tcBorders>
              <w:top w:val="single" w:sz="4" w:space="0" w:color="auto"/>
              <w:left w:val="single" w:sz="4" w:space="0" w:color="auto"/>
              <w:bottom w:val="single" w:sz="4" w:space="0" w:color="auto"/>
              <w:right w:val="single" w:sz="4" w:space="0" w:color="auto"/>
            </w:tcBorders>
            <w:vAlign w:val="center"/>
          </w:tcPr>
          <w:p w14:paraId="3B0F9835" w14:textId="77777777" w:rsidR="00137572" w:rsidRDefault="004433BC">
            <w:pPr>
              <w:jc w:val="center"/>
            </w:pPr>
            <w:r>
              <w:rPr>
                <w:rFonts w:hint="eastAsia"/>
              </w:rPr>
              <w:t>18,000,00</w:t>
            </w:r>
          </w:p>
          <w:p w14:paraId="604EEBCA" w14:textId="77777777" w:rsidR="00137572" w:rsidRDefault="004433BC">
            <w:pPr>
              <w:jc w:val="center"/>
            </w:pPr>
            <w:r>
              <w:rPr>
                <w:rFonts w:hint="eastAsia"/>
              </w:rPr>
              <w:t>万元</w:t>
            </w:r>
          </w:p>
        </w:tc>
        <w:tc>
          <w:tcPr>
            <w:tcW w:w="1032" w:type="dxa"/>
            <w:tcBorders>
              <w:top w:val="single" w:sz="4" w:space="0" w:color="auto"/>
              <w:left w:val="single" w:sz="4" w:space="0" w:color="auto"/>
              <w:bottom w:val="single" w:sz="4" w:space="0" w:color="auto"/>
              <w:right w:val="single" w:sz="4" w:space="0" w:color="auto"/>
            </w:tcBorders>
            <w:vAlign w:val="center"/>
          </w:tcPr>
          <w:p w14:paraId="4EB8899C" w14:textId="77777777" w:rsidR="00137572" w:rsidRDefault="004433BC">
            <w:pPr>
              <w:jc w:val="center"/>
            </w:pPr>
            <w:r>
              <w:rPr>
                <w:rFonts w:hint="eastAsia"/>
              </w:rPr>
              <w:t>51%</w:t>
            </w:r>
          </w:p>
        </w:tc>
      </w:tr>
    </w:tbl>
    <w:p w14:paraId="1D359C03" w14:textId="77777777" w:rsidR="00137572" w:rsidRDefault="00137572"/>
    <w:p w14:paraId="2CAED989" w14:textId="77777777" w:rsidR="00137572" w:rsidRDefault="00137572"/>
    <w:p w14:paraId="4ADC2A52" w14:textId="77777777" w:rsidR="00137572" w:rsidRDefault="00137572"/>
    <w:p w14:paraId="7B50658D" w14:textId="77777777" w:rsidR="00137572" w:rsidRDefault="004433BC">
      <w:pPr>
        <w:pStyle w:val="1"/>
        <w:numPr>
          <w:ilvl w:val="0"/>
          <w:numId w:val="3"/>
        </w:numPr>
        <w:jc w:val="center"/>
        <w:rPr>
          <w:rFonts w:ascii="微软雅黑" w:eastAsia="微软雅黑" w:hAnsi="微软雅黑" w:cs="微软雅黑"/>
          <w:b w:val="0"/>
          <w:bCs/>
        </w:rPr>
      </w:pPr>
      <w:r>
        <w:rPr>
          <w:rFonts w:ascii="微软雅黑" w:eastAsia="微软雅黑" w:hAnsi="微软雅黑" w:cs="微软雅黑" w:hint="eastAsia"/>
          <w:b w:val="0"/>
          <w:bCs/>
        </w:rPr>
        <w:t xml:space="preserve"> </w:t>
      </w:r>
      <w:r>
        <w:rPr>
          <w:rFonts w:ascii="微软雅黑" w:eastAsia="微软雅黑" w:hAnsi="微软雅黑" w:cs="微软雅黑" w:hint="eastAsia"/>
          <w:b w:val="0"/>
          <w:bCs/>
        </w:rPr>
        <w:t>项目投资风险说明</w:t>
      </w:r>
    </w:p>
    <w:p w14:paraId="5654C34A"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投资者在评价本公司本次融资项目时，除本融资说明书提供的其他各项资料外，应特别认真地考虑下述各项风险因素。下述风险只分析存在的可能性，不依据重要性原则或可能影响投资者决策的程度大小排序，该排序并不表示风险因素依次发生。</w:t>
      </w:r>
    </w:p>
    <w:p w14:paraId="0CD4CB79" w14:textId="77777777" w:rsidR="00137572" w:rsidRDefault="004433BC">
      <w:pPr>
        <w:pStyle w:val="1"/>
        <w:rPr>
          <w:rFonts w:ascii="微软雅黑" w:eastAsia="微软雅黑" w:hAnsi="微软雅黑" w:cs="微软雅黑"/>
          <w:sz w:val="32"/>
          <w:szCs w:val="32"/>
        </w:rPr>
      </w:pPr>
      <w:r>
        <w:rPr>
          <w:rFonts w:ascii="微软雅黑" w:eastAsia="微软雅黑" w:hAnsi="微软雅黑" w:cs="微软雅黑" w:hint="eastAsia"/>
          <w:sz w:val="32"/>
          <w:szCs w:val="32"/>
        </w:rPr>
        <w:lastRenderedPageBreak/>
        <w:t>一、融资资金投向相关风险</w:t>
      </w:r>
    </w:p>
    <w:p w14:paraId="5A8E8F69" w14:textId="77777777" w:rsidR="00137572" w:rsidRDefault="004433BC">
      <w:pPr>
        <w:rPr>
          <w:rFonts w:ascii="微软雅黑" w:eastAsia="微软雅黑" w:hAnsi="微软雅黑" w:cs="微软雅黑"/>
        </w:rPr>
      </w:pPr>
      <w:r>
        <w:rPr>
          <w:rFonts w:ascii="微软雅黑" w:eastAsia="微软雅黑" w:hAnsi="微软雅黑" w:cs="微软雅黑" w:hint="eastAsia"/>
        </w:rPr>
        <w:t>（一）投资项目实施风险</w:t>
      </w:r>
    </w:p>
    <w:p w14:paraId="2A20A0AA"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对于本次融资资金投资项目，公司进行了审慎、充分的可行性论证，预期能够取得较好的经济效益，但可行性分析是基于当前大健康市场环境、代加工生产供应链等因素的现状和变动趋势做出的，如果相关因素的实际情况与预期不一致，投资项目的实际效益也将有可能与预期效益不一致。本次融资资金投资项目分布在两个地点，建设时间相对集中，如果因资金筹划或管理不善导致项目不能如期完工，将会对投资项目预期效益带来不利影响。</w:t>
      </w:r>
    </w:p>
    <w:p w14:paraId="40C0545A" w14:textId="77777777" w:rsidR="00137572" w:rsidRDefault="00137572">
      <w:pPr>
        <w:ind w:firstLine="420"/>
        <w:rPr>
          <w:rFonts w:ascii="微软雅黑" w:eastAsia="微软雅黑" w:hAnsi="微软雅黑" w:cs="微软雅黑"/>
        </w:rPr>
      </w:pPr>
    </w:p>
    <w:p w14:paraId="2D70DC2F" w14:textId="77777777" w:rsidR="00137572" w:rsidRDefault="004433BC">
      <w:pPr>
        <w:pStyle w:val="1"/>
        <w:numPr>
          <w:ilvl w:val="0"/>
          <w:numId w:val="8"/>
        </w:numPr>
        <w:rPr>
          <w:rFonts w:ascii="微软雅黑" w:eastAsia="微软雅黑" w:hAnsi="微软雅黑" w:cs="微软雅黑"/>
          <w:sz w:val="32"/>
          <w:szCs w:val="32"/>
        </w:rPr>
      </w:pPr>
      <w:r>
        <w:rPr>
          <w:rFonts w:ascii="微软雅黑" w:eastAsia="微软雅黑" w:hAnsi="微软雅黑" w:cs="微软雅黑" w:hint="eastAsia"/>
          <w:sz w:val="32"/>
          <w:szCs w:val="32"/>
        </w:rPr>
        <w:t>生产经营风险</w:t>
      </w:r>
    </w:p>
    <w:p w14:paraId="5DBBC898" w14:textId="77777777" w:rsidR="00137572" w:rsidRDefault="004433BC">
      <w:pPr>
        <w:numPr>
          <w:ilvl w:val="0"/>
          <w:numId w:val="9"/>
        </w:numPr>
        <w:rPr>
          <w:rFonts w:ascii="微软雅黑" w:eastAsia="微软雅黑" w:hAnsi="微软雅黑" w:cs="微软雅黑"/>
        </w:rPr>
      </w:pPr>
      <w:r>
        <w:rPr>
          <w:rFonts w:ascii="微软雅黑" w:eastAsia="微软雅黑" w:hAnsi="微软雅黑" w:cs="微软雅黑" w:hint="eastAsia"/>
        </w:rPr>
        <w:t>原材料市场价格波动风险</w:t>
      </w:r>
    </w:p>
    <w:p w14:paraId="080B610A"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设备的原材料成本所占生产总成本的比例一般在</w:t>
      </w:r>
      <w:r>
        <w:rPr>
          <w:rFonts w:ascii="微软雅黑" w:eastAsia="微软雅黑" w:hAnsi="微软雅黑" w:cs="微软雅黑" w:hint="eastAsia"/>
        </w:rPr>
        <w:t xml:space="preserve"> 50%</w:t>
      </w:r>
      <w:r>
        <w:rPr>
          <w:rFonts w:ascii="微软雅黑" w:eastAsia="微软雅黑" w:hAnsi="微软雅黑" w:cs="微软雅黑" w:hint="eastAsia"/>
        </w:rPr>
        <w:t>以上。</w:t>
      </w:r>
    </w:p>
    <w:p w14:paraId="37966CBD"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当前经济形势下行，通货</w:t>
      </w:r>
      <w:r>
        <w:rPr>
          <w:rFonts w:ascii="微软雅黑" w:eastAsia="微软雅黑" w:hAnsi="微软雅黑" w:cs="微软雅黑" w:hint="eastAsia"/>
        </w:rPr>
        <w:t>膨胀率逐渐增大，生产期内各项原材料价格涨幅较大，项目生产成本明显上升。未来如果原材料价格持续上涨，项目生产成本上升压力将会加大，从而可能对本项目的经营业绩和财务状况造成重大不利影响。</w:t>
      </w:r>
    </w:p>
    <w:p w14:paraId="20D659AA"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针对市场价格波动的风险，项目经理部为了最大程度的降低生产成本，提高经营效益，将采取如下几个方面的措施：</w:t>
      </w:r>
    </w:p>
    <w:p w14:paraId="5A3AA1C7"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密切关注原材料市场波动，结合工序要求，紧抓行情采购，在材料价低时购进，降低成本；</w:t>
      </w:r>
    </w:p>
    <w:p w14:paraId="165D3307"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与定额造价站保持密切联系，当材料信息价增幅达到合同约定的调价限额时，立即同业主协商调整材料价格，降低我方承担的材料价格风险。</w:t>
      </w:r>
    </w:p>
    <w:p w14:paraId="107B3DF5" w14:textId="77777777" w:rsidR="00137572" w:rsidRDefault="00137572">
      <w:pPr>
        <w:rPr>
          <w:rFonts w:ascii="微软雅黑" w:eastAsia="微软雅黑" w:hAnsi="微软雅黑" w:cs="微软雅黑"/>
        </w:rPr>
      </w:pPr>
    </w:p>
    <w:p w14:paraId="63048C23" w14:textId="77777777" w:rsidR="00137572" w:rsidRDefault="004433BC">
      <w:pPr>
        <w:numPr>
          <w:ilvl w:val="0"/>
          <w:numId w:val="9"/>
        </w:numPr>
        <w:rPr>
          <w:rFonts w:ascii="微软雅黑" w:eastAsia="微软雅黑" w:hAnsi="微软雅黑" w:cs="微软雅黑"/>
        </w:rPr>
      </w:pPr>
      <w:r>
        <w:rPr>
          <w:rFonts w:ascii="微软雅黑" w:eastAsia="微软雅黑" w:hAnsi="微软雅黑" w:cs="微软雅黑" w:hint="eastAsia"/>
        </w:rPr>
        <w:t>市场竞争风险</w:t>
      </w:r>
    </w:p>
    <w:p w14:paraId="4080F408"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大健康可穿戴智能设备，未来</w:t>
      </w:r>
      <w:r>
        <w:rPr>
          <w:rFonts w:ascii="微软雅黑" w:eastAsia="微软雅黑" w:hAnsi="微软雅黑" w:cs="微软雅黑" w:hint="eastAsia"/>
        </w:rPr>
        <w:t>5</w:t>
      </w:r>
      <w:r>
        <w:rPr>
          <w:rFonts w:ascii="微软雅黑" w:eastAsia="微软雅黑" w:hAnsi="微软雅黑" w:cs="微软雅黑" w:hint="eastAsia"/>
        </w:rPr>
        <w:t>年将迎来井喷式发展，各种新型产品将不断涌现，过时的产品将不断被淘汰。</w:t>
      </w:r>
    </w:p>
    <w:p w14:paraId="2E1E9E2A"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针对此风险，项目经理为了最大程度的增加产品竞争力，提高生存能力，将采取如下几个方面的措施：</w:t>
      </w:r>
    </w:p>
    <w:p w14:paraId="67A68121"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抓紧成立人工智能实验室，组建高端科技的人工智能研发团队，实现核心技术自主化，专利化。</w:t>
      </w:r>
    </w:p>
    <w:p w14:paraId="79B4C0F3"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加快身体常规检查项目功能的开发，比如尿常规，叶酸，微量元素等，使得日常常规天可以不用去医院就能在家轻松完成。</w:t>
      </w:r>
    </w:p>
    <w:p w14:paraId="265B350C"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、提升精准度，联合权威医院验证检测报告数据具有医疗参考作用，使得产品具有专业性。</w:t>
      </w:r>
    </w:p>
    <w:p w14:paraId="140ED020" w14:textId="77777777" w:rsidR="00137572" w:rsidRDefault="004433BC">
      <w:pPr>
        <w:pStyle w:val="1"/>
        <w:numPr>
          <w:ilvl w:val="0"/>
          <w:numId w:val="8"/>
        </w:numPr>
        <w:rPr>
          <w:rFonts w:ascii="微软雅黑" w:eastAsia="微软雅黑" w:hAnsi="微软雅黑" w:cs="微软雅黑"/>
          <w:sz w:val="32"/>
          <w:szCs w:val="32"/>
        </w:rPr>
      </w:pPr>
      <w:r>
        <w:rPr>
          <w:rFonts w:ascii="微软雅黑" w:eastAsia="微软雅黑" w:hAnsi="微软雅黑" w:cs="微软雅黑" w:hint="eastAsia"/>
          <w:sz w:val="32"/>
          <w:szCs w:val="32"/>
        </w:rPr>
        <w:t>财务风险</w:t>
      </w:r>
    </w:p>
    <w:p w14:paraId="17530909" w14:textId="77777777" w:rsidR="00137572" w:rsidRDefault="004433BC">
      <w:pPr>
        <w:numPr>
          <w:ilvl w:val="0"/>
          <w:numId w:val="10"/>
        </w:numPr>
        <w:rPr>
          <w:rFonts w:ascii="微软雅黑" w:eastAsia="微软雅黑" w:hAnsi="微软雅黑" w:cs="微软雅黑"/>
        </w:rPr>
      </w:pPr>
      <w:r>
        <w:rPr>
          <w:rFonts w:ascii="微软雅黑" w:eastAsia="微软雅黑" w:hAnsi="微软雅黑" w:cs="微软雅黑" w:hint="eastAsia"/>
        </w:rPr>
        <w:t>回购款延期</w:t>
      </w:r>
      <w:r>
        <w:rPr>
          <w:rFonts w:ascii="微软雅黑" w:eastAsia="微软雅黑" w:hAnsi="微软雅黑" w:cs="微软雅黑" w:hint="eastAsia"/>
        </w:rPr>
        <w:t>分析</w:t>
      </w:r>
    </w:p>
    <w:p w14:paraId="678E5497"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酷雅健康指环、酷雅健康药箱回购期为五年，其间面临的风险主要有以下三点：</w:t>
      </w:r>
    </w:p>
    <w:p w14:paraId="5A501925"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在设计、研发、生产、销售过程中，由于设计、研发需求变更等原因可能导致生产工期和销售工期延长，回购时间相应延后，回购时间延长，回报期加长，导致年化收益率下降。</w:t>
      </w:r>
    </w:p>
    <w:p w14:paraId="4DE176AF"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目前，酷雅健康指环已经开始研发，酷雅健康药箱还未启动，资金融资后专款专用，如果两个项目的建设没有很好的衔接，可能导致资金闲置，增加直接成本，降低资金使用效率，回报期加长，导致年化收益率下降。</w:t>
      </w:r>
    </w:p>
    <w:p w14:paraId="5D92F409" w14:textId="77777777" w:rsidR="00137572" w:rsidRDefault="00137572">
      <w:pPr>
        <w:ind w:firstLine="420"/>
        <w:rPr>
          <w:rFonts w:ascii="微软雅黑" w:eastAsia="微软雅黑" w:hAnsi="微软雅黑" w:cs="微软雅黑"/>
        </w:rPr>
      </w:pPr>
    </w:p>
    <w:p w14:paraId="69A8DCA7" w14:textId="77777777" w:rsidR="00137572" w:rsidRDefault="004433BC">
      <w:pPr>
        <w:numPr>
          <w:ilvl w:val="0"/>
          <w:numId w:val="10"/>
        </w:numPr>
        <w:rPr>
          <w:rFonts w:ascii="微软雅黑" w:eastAsia="微软雅黑" w:hAnsi="微软雅黑" w:cs="微软雅黑"/>
        </w:rPr>
      </w:pPr>
      <w:r>
        <w:rPr>
          <w:rFonts w:ascii="微软雅黑" w:eastAsia="微软雅黑" w:hAnsi="微软雅黑" w:cs="微软雅黑" w:hint="eastAsia"/>
        </w:rPr>
        <w:lastRenderedPageBreak/>
        <w:t>融资资金缺口导致的分析</w:t>
      </w:r>
    </w:p>
    <w:p w14:paraId="0E25D547"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项目融资资金总额没有达到项目所需资金的要求，则可能</w:t>
      </w:r>
      <w:r>
        <w:rPr>
          <w:rFonts w:ascii="微软雅黑" w:eastAsia="微软雅黑" w:hAnsi="微软雅黑" w:cs="微软雅黑" w:hint="eastAsia"/>
        </w:rPr>
        <w:t>要增加资金成本，影响工期，导致项目建设成本增加，年化收益率下降。</w:t>
      </w:r>
    </w:p>
    <w:p w14:paraId="5C73B9C4" w14:textId="77777777" w:rsidR="00137572" w:rsidRDefault="00137572">
      <w:pPr>
        <w:ind w:firstLine="420"/>
        <w:rPr>
          <w:rFonts w:ascii="微软雅黑" w:eastAsia="微软雅黑" w:hAnsi="微软雅黑" w:cs="微软雅黑"/>
        </w:rPr>
      </w:pPr>
    </w:p>
    <w:p w14:paraId="5EAA7E26" w14:textId="77777777" w:rsidR="00137572" w:rsidRDefault="004433BC">
      <w:pPr>
        <w:pStyle w:val="1"/>
        <w:numPr>
          <w:ilvl w:val="0"/>
          <w:numId w:val="3"/>
        </w:numPr>
        <w:jc w:val="center"/>
        <w:rPr>
          <w:rFonts w:ascii="微软雅黑" w:eastAsia="微软雅黑" w:hAnsi="微软雅黑" w:cs="微软雅黑"/>
          <w:b w:val="0"/>
          <w:bCs/>
        </w:rPr>
      </w:pPr>
      <w:r>
        <w:rPr>
          <w:rFonts w:ascii="微软雅黑" w:eastAsia="微软雅黑" w:hAnsi="微软雅黑" w:cs="微软雅黑" w:hint="eastAsia"/>
          <w:b w:val="0"/>
          <w:bCs/>
        </w:rPr>
        <w:t xml:space="preserve"> </w:t>
      </w:r>
      <w:r>
        <w:rPr>
          <w:rFonts w:ascii="微软雅黑" w:eastAsia="微软雅黑" w:hAnsi="微软雅黑" w:cs="微软雅黑" w:hint="eastAsia"/>
          <w:b w:val="0"/>
          <w:bCs/>
        </w:rPr>
        <w:t>项目退出机制说明</w:t>
      </w:r>
    </w:p>
    <w:p w14:paraId="4DB671DD" w14:textId="77777777" w:rsidR="00137572" w:rsidRDefault="004433BC">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一、退出机制</w:t>
      </w:r>
    </w:p>
    <w:p w14:paraId="6B3B0100"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本项目为项目投资股东提供了风险退出机制，只要项目投资股东觉得项目的风险已经超出了以上预期风险，或年投资利润率低于</w:t>
      </w:r>
      <w:r>
        <w:rPr>
          <w:rFonts w:ascii="微软雅黑" w:eastAsia="微软雅黑" w:hAnsi="微软雅黑" w:cs="微软雅黑" w:hint="eastAsia"/>
        </w:rPr>
        <w:t>10%</w:t>
      </w:r>
      <w:r>
        <w:rPr>
          <w:rFonts w:ascii="微软雅黑" w:eastAsia="微软雅黑" w:hAnsi="微软雅黑" w:cs="微软雅黑" w:hint="eastAsia"/>
        </w:rPr>
        <w:t>，则可以与公司注册股东协商退出，退出时按以下计算其投资回报。</w:t>
      </w:r>
    </w:p>
    <w:p w14:paraId="51A25569"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在项目未满</w:t>
      </w:r>
      <w:r>
        <w:rPr>
          <w:rFonts w:ascii="微软雅黑" w:eastAsia="微软雅黑" w:hAnsi="微软雅黑" w:cs="微软雅黑" w:hint="eastAsia"/>
        </w:rPr>
        <w:t>5</w:t>
      </w:r>
      <w:r>
        <w:rPr>
          <w:rFonts w:ascii="微软雅黑" w:eastAsia="微软雅黑" w:hAnsi="微软雅黑" w:cs="微软雅黑" w:hint="eastAsia"/>
        </w:rPr>
        <w:t>年，项目投资股东因个人原因需提前收回本金</w:t>
      </w:r>
      <w:r>
        <w:rPr>
          <w:rFonts w:ascii="微软雅黑" w:eastAsia="微软雅黑" w:hAnsi="微软雅黑" w:cs="微软雅黑" w:hint="eastAsia"/>
        </w:rPr>
        <w:t>(</w:t>
      </w:r>
      <w:r>
        <w:rPr>
          <w:rFonts w:ascii="微软雅黑" w:eastAsia="微软雅黑" w:hAnsi="微软雅黑" w:cs="微软雅黑" w:hint="eastAsia"/>
        </w:rPr>
        <w:t>投资款</w:t>
      </w:r>
      <w:r>
        <w:rPr>
          <w:rFonts w:ascii="微软雅黑" w:eastAsia="微软雅黑" w:hAnsi="微软雅黑" w:cs="微软雅黑" w:hint="eastAsia"/>
        </w:rPr>
        <w:t>)</w:t>
      </w:r>
      <w:r>
        <w:rPr>
          <w:rFonts w:ascii="微软雅黑" w:eastAsia="微软雅黑" w:hAnsi="微软雅黑" w:cs="微软雅黑" w:hint="eastAsia"/>
        </w:rPr>
        <w:t>的，在征得公司注册股东同意后，按以下条款执行：</w:t>
      </w:r>
    </w:p>
    <w:p w14:paraId="5BB37316" w14:textId="77777777" w:rsidR="00137572" w:rsidRDefault="004433BC">
      <w:pPr>
        <w:rPr>
          <w:rFonts w:ascii="微软雅黑" w:eastAsia="微软雅黑" w:hAnsi="微软雅黑" w:cs="微软雅黑"/>
        </w:rPr>
      </w:pPr>
      <w:r>
        <w:rPr>
          <w:rFonts w:ascii="微软雅黑" w:eastAsia="微软雅黑" w:hAnsi="微软雅黑" w:cs="微软雅黑" w:hint="eastAsia"/>
        </w:rPr>
        <w:t>（一）：在收到业主第一笔回购款之前，提出收回部分或全部投资款的，无论本金投资时间的长短，公司均不予计算项目投资股东的本金</w:t>
      </w:r>
      <w:r>
        <w:rPr>
          <w:rFonts w:ascii="微软雅黑" w:eastAsia="微软雅黑" w:hAnsi="微软雅黑" w:cs="微软雅黑" w:hint="eastAsia"/>
        </w:rPr>
        <w:t>在项目中所产生的获利。公司只按年利率</w:t>
      </w:r>
      <w:r>
        <w:rPr>
          <w:rFonts w:ascii="微软雅黑" w:eastAsia="微软雅黑" w:hAnsi="微软雅黑" w:cs="微软雅黑" w:hint="eastAsia"/>
        </w:rPr>
        <w:t xml:space="preserve"> 6.30 %</w:t>
      </w:r>
      <w:r>
        <w:rPr>
          <w:rFonts w:ascii="微软雅黑" w:eastAsia="微软雅黑" w:hAnsi="微软雅黑" w:cs="微软雅黑" w:hint="eastAsia"/>
        </w:rPr>
        <w:t>（不足一年的按月利率</w:t>
      </w:r>
      <w:r>
        <w:rPr>
          <w:rFonts w:ascii="微软雅黑" w:eastAsia="微软雅黑" w:hAnsi="微软雅黑" w:cs="微软雅黑" w:hint="eastAsia"/>
        </w:rPr>
        <w:t xml:space="preserve"> 0.510 % </w:t>
      </w:r>
      <w:r>
        <w:rPr>
          <w:rFonts w:ascii="微软雅黑" w:eastAsia="微软雅黑" w:hAnsi="微软雅黑" w:cs="微软雅黑" w:hint="eastAsia"/>
        </w:rPr>
        <w:t>）单利计算该提前收回的投资款的本息，并一次性全额结清给项目投资股东。</w:t>
      </w:r>
    </w:p>
    <w:p w14:paraId="0E52F9F2"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．如果部分收回本金的，剩余的投资款重新计算其在指环和药箱项目总资本金中的占比，并按此获得股权收益。</w:t>
      </w:r>
    </w:p>
    <w:p w14:paraId="204B826C"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．如果全部收回本金的，按上述单利计算连本带利结清后，本合同自然终止。</w:t>
      </w:r>
    </w:p>
    <w:p w14:paraId="0BD723FB" w14:textId="77777777" w:rsidR="00137572" w:rsidRDefault="004433BC">
      <w:pPr>
        <w:rPr>
          <w:rFonts w:ascii="微软雅黑" w:eastAsia="微软雅黑" w:hAnsi="微软雅黑" w:cs="微软雅黑"/>
        </w:rPr>
      </w:pPr>
      <w:r>
        <w:rPr>
          <w:rFonts w:ascii="微软雅黑" w:eastAsia="微软雅黑" w:hAnsi="微软雅黑" w:cs="微软雅黑" w:hint="eastAsia"/>
        </w:rPr>
        <w:t>（二）：在收到业主第一笔回购款之后并正按本协议约定进行回购款分配的过程中，项目投资股东提出提前收回部分投资款的，只能采用先付本金（投资款）后付利的原则，即不得提</w:t>
      </w:r>
      <w:r>
        <w:rPr>
          <w:rFonts w:ascii="微软雅黑" w:eastAsia="微软雅黑" w:hAnsi="微软雅黑" w:cs="微软雅黑" w:hint="eastAsia"/>
        </w:rPr>
        <w:lastRenderedPageBreak/>
        <w:t>前收回超出本金的款额。</w:t>
      </w:r>
    </w:p>
    <w:p w14:paraId="578C173E"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．在指环和药箱项目的总投资款（总本金）全部回购之前，若项目投资股东一次或多次提前申请收回部分投资款（本金），则公司按年利率</w:t>
      </w:r>
      <w:r>
        <w:rPr>
          <w:rFonts w:ascii="微软雅黑" w:eastAsia="微软雅黑" w:hAnsi="微软雅黑" w:cs="微软雅黑" w:hint="eastAsia"/>
        </w:rPr>
        <w:t xml:space="preserve"> 10%</w:t>
      </w:r>
      <w:r>
        <w:rPr>
          <w:rFonts w:ascii="微软雅黑" w:eastAsia="微软雅黑" w:hAnsi="微软雅黑" w:cs="微软雅黑" w:hint="eastAsia"/>
        </w:rPr>
        <w:t>（不足一年的按月利率</w:t>
      </w:r>
      <w:r>
        <w:rPr>
          <w:rFonts w:ascii="微软雅黑" w:eastAsia="微软雅黑" w:hAnsi="微软雅黑" w:cs="微软雅黑" w:hint="eastAsia"/>
        </w:rPr>
        <w:t xml:space="preserve">0.873% </w:t>
      </w:r>
      <w:r>
        <w:rPr>
          <w:rFonts w:ascii="微软雅黑" w:eastAsia="微软雅黑" w:hAnsi="微软雅黑" w:cs="微软雅黑" w:hint="eastAsia"/>
        </w:rPr>
        <w:t>）单利计算提前支取的本息给项目投资股东。剩余的本金按约定重新计算其在项目总资本金中的占比，并按此获得股权收益。</w:t>
      </w:r>
    </w:p>
    <w:p w14:paraId="3464952B"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．在指环和药箱项目的总投资款（总本金）全部回购之</w:t>
      </w:r>
      <w:r>
        <w:rPr>
          <w:rFonts w:ascii="微软雅黑" w:eastAsia="微软雅黑" w:hAnsi="微软雅黑" w:cs="微软雅黑" w:hint="eastAsia"/>
        </w:rPr>
        <w:t>前，项目投资股东已经按照约定获得本金回购分配的，则该本金仍然按照其投资占比获得投资收益。已经提前支取的的本金，不可再获得投资收益。</w:t>
      </w:r>
    </w:p>
    <w:p w14:paraId="11BB5ED4"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．在指环和药箱项目的总投资款（总本金）全部回购之后，且项目投资股东已经得回全部的投资款（本金），项目投资股东仍想提前支取本金投资所获得的项目收益，可与公司协商解决。</w:t>
      </w:r>
    </w:p>
    <w:p w14:paraId="5C319413" w14:textId="77777777" w:rsidR="00137572" w:rsidRDefault="004433BC">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二、大股东兜底承诺</w:t>
      </w:r>
    </w:p>
    <w:p w14:paraId="750A8B6B"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hint="eastAsia"/>
        </w:rPr>
        <w:t>本项目由公司注册股东承诺筹资兜底及风险兜底。筹资兜底指无论项目的资本金变大或缩小，均应由公司注册股东筹集资金顺利完成项目建设。风险兜底指无论项目遇到任何困难或风险（战争和自然灾害除外），</w:t>
      </w:r>
      <w:r>
        <w:rPr>
          <w:rFonts w:ascii="微软雅黑" w:eastAsia="微软雅黑" w:hAnsi="微软雅黑" w:cs="微软雅黑" w:hint="eastAsia"/>
        </w:rPr>
        <w:t>均应由公司注册股东想办法顺利完成项目建设。</w:t>
      </w:r>
    </w:p>
    <w:p w14:paraId="30938501" w14:textId="77777777" w:rsidR="00137572" w:rsidRDefault="00137572">
      <w:pPr>
        <w:ind w:firstLine="420"/>
        <w:rPr>
          <w:rFonts w:ascii="微软雅黑" w:eastAsia="微软雅黑" w:hAnsi="微软雅黑" w:cs="微软雅黑"/>
        </w:rPr>
      </w:pPr>
    </w:p>
    <w:p w14:paraId="26623807" w14:textId="77777777" w:rsidR="00137572" w:rsidRDefault="00137572">
      <w:pPr>
        <w:ind w:firstLine="420"/>
        <w:rPr>
          <w:rFonts w:ascii="微软雅黑" w:eastAsia="微软雅黑" w:hAnsi="微软雅黑" w:cs="微软雅黑"/>
        </w:rPr>
      </w:pPr>
    </w:p>
    <w:p w14:paraId="210C3505" w14:textId="77777777" w:rsidR="00137572" w:rsidRDefault="00137572">
      <w:pPr>
        <w:ind w:firstLine="420"/>
        <w:rPr>
          <w:rFonts w:ascii="微软雅黑" w:eastAsia="微软雅黑" w:hAnsi="微软雅黑" w:cs="微软雅黑"/>
        </w:rPr>
      </w:pPr>
    </w:p>
    <w:p w14:paraId="6C5AB770" w14:textId="77777777" w:rsidR="00137572" w:rsidRDefault="00137572">
      <w:pPr>
        <w:ind w:firstLine="420"/>
        <w:rPr>
          <w:rFonts w:ascii="微软雅黑" w:eastAsia="微软雅黑" w:hAnsi="微软雅黑" w:cs="微软雅黑"/>
        </w:rPr>
      </w:pPr>
    </w:p>
    <w:p w14:paraId="6F3C2D7C" w14:textId="77777777" w:rsidR="00137572" w:rsidRDefault="00137572">
      <w:pPr>
        <w:ind w:firstLine="420"/>
        <w:rPr>
          <w:rFonts w:ascii="微软雅黑" w:eastAsia="微软雅黑" w:hAnsi="微软雅黑" w:cs="微软雅黑"/>
        </w:rPr>
      </w:pPr>
    </w:p>
    <w:p w14:paraId="72A9DA2A" w14:textId="77777777" w:rsidR="00137572" w:rsidRDefault="00137572">
      <w:pPr>
        <w:ind w:firstLine="420"/>
        <w:rPr>
          <w:rFonts w:ascii="微软雅黑" w:eastAsia="微软雅黑" w:hAnsi="微软雅黑" w:cs="微软雅黑"/>
        </w:rPr>
      </w:pPr>
    </w:p>
    <w:p w14:paraId="792381A7" w14:textId="77777777" w:rsidR="00137572" w:rsidRDefault="004433BC">
      <w:pPr>
        <w:spacing w:line="360" w:lineRule="exact"/>
      </w:pPr>
      <w:r>
        <w:rPr>
          <w:rFonts w:hint="eastAsia"/>
          <w:b/>
        </w:rPr>
        <w:lastRenderedPageBreak/>
        <w:t>董事签名：</w:t>
      </w:r>
      <w:r>
        <w:rPr>
          <w:rFonts w:hint="eastAsia"/>
        </w:rPr>
        <w:t xml:space="preserve"> </w:t>
      </w:r>
    </w:p>
    <w:p w14:paraId="6231E25F" w14:textId="77777777" w:rsidR="00137572" w:rsidRDefault="00137572">
      <w:pPr>
        <w:spacing w:line="360" w:lineRule="exact"/>
      </w:pPr>
    </w:p>
    <w:p w14:paraId="2EC63659" w14:textId="77777777" w:rsidR="00137572" w:rsidRDefault="00137572">
      <w:pPr>
        <w:spacing w:line="360" w:lineRule="exact"/>
      </w:pPr>
    </w:p>
    <w:p w14:paraId="051FB406" w14:textId="77777777" w:rsidR="00137572" w:rsidRDefault="004433BC">
      <w:pPr>
        <w:spacing w:line="360" w:lineRule="exact"/>
        <w:rPr>
          <w:b/>
        </w:rPr>
      </w:pPr>
      <w:r>
        <w:rPr>
          <w:rFonts w:hint="eastAsia"/>
          <w:b/>
        </w:rPr>
        <w:t>高级管理</w:t>
      </w:r>
    </w:p>
    <w:p w14:paraId="2C4A0CCB" w14:textId="77777777" w:rsidR="00137572" w:rsidRDefault="004433BC">
      <w:pPr>
        <w:spacing w:line="360" w:lineRule="exact"/>
      </w:pPr>
      <w:r>
        <w:rPr>
          <w:rFonts w:hint="eastAsia"/>
          <w:b/>
        </w:rPr>
        <w:t>人员签名：</w:t>
      </w:r>
      <w:r>
        <w:rPr>
          <w:rFonts w:hint="eastAsia"/>
          <w:b/>
        </w:rPr>
        <w:t xml:space="preserve"> </w:t>
      </w:r>
    </w:p>
    <w:p w14:paraId="2FD98D95" w14:textId="77777777" w:rsidR="00137572" w:rsidRDefault="00137572">
      <w:pPr>
        <w:spacing w:line="360" w:lineRule="auto"/>
      </w:pPr>
    </w:p>
    <w:p w14:paraId="48194BB2" w14:textId="77777777" w:rsidR="00137572" w:rsidRDefault="00137572">
      <w:pPr>
        <w:spacing w:line="360" w:lineRule="auto"/>
      </w:pPr>
    </w:p>
    <w:p w14:paraId="0D79B8D8" w14:textId="77777777" w:rsidR="00137572" w:rsidRDefault="00137572">
      <w:pPr>
        <w:spacing w:line="360" w:lineRule="auto"/>
      </w:pPr>
    </w:p>
    <w:p w14:paraId="11B4ED65" w14:textId="77777777" w:rsidR="00137572" w:rsidRDefault="00137572">
      <w:pPr>
        <w:spacing w:line="360" w:lineRule="auto"/>
      </w:pPr>
    </w:p>
    <w:p w14:paraId="6503F4A3" w14:textId="77777777" w:rsidR="00137572" w:rsidRDefault="00137572">
      <w:pPr>
        <w:spacing w:line="360" w:lineRule="auto"/>
      </w:pPr>
    </w:p>
    <w:p w14:paraId="63CCECDA" w14:textId="77777777" w:rsidR="00137572" w:rsidRDefault="004433BC">
      <w:pPr>
        <w:spacing w:line="360" w:lineRule="auto"/>
        <w:ind w:left="3780" w:firstLine="420"/>
        <w:rPr>
          <w:b/>
          <w:sz w:val="24"/>
        </w:rPr>
      </w:pPr>
      <w:r>
        <w:rPr>
          <w:rFonts w:hint="eastAsia"/>
          <w:b/>
          <w:sz w:val="24"/>
        </w:rPr>
        <w:t>苏州酷雅信息科技有限</w:t>
      </w:r>
      <w:r>
        <w:rPr>
          <w:rFonts w:hint="eastAsia"/>
          <w:b/>
          <w:sz w:val="24"/>
        </w:rPr>
        <w:t>公司（盖章）</w:t>
      </w:r>
    </w:p>
    <w:p w14:paraId="47A746A7" w14:textId="77777777" w:rsidR="00137572" w:rsidRDefault="004433BC">
      <w:pPr>
        <w:spacing w:line="360" w:lineRule="auto"/>
        <w:ind w:firstLineChars="2593" w:firstLine="6223"/>
        <w:rPr>
          <w:b/>
          <w:sz w:val="24"/>
        </w:rPr>
      </w:pPr>
      <w:r>
        <w:rPr>
          <w:rFonts w:hint="eastAsia"/>
          <w:b/>
          <w:sz w:val="24"/>
        </w:rPr>
        <w:t>201</w:t>
      </w:r>
      <w:r>
        <w:rPr>
          <w:rFonts w:hint="eastAsia"/>
          <w:b/>
          <w:sz w:val="24"/>
        </w:rPr>
        <w:t>7</w:t>
      </w:r>
      <w:r>
        <w:rPr>
          <w:rFonts w:hint="eastAsia"/>
          <w:b/>
          <w:sz w:val="24"/>
        </w:rPr>
        <w:t>年</w:t>
      </w:r>
      <w:r>
        <w:rPr>
          <w:rFonts w:hint="eastAsia"/>
          <w:b/>
          <w:sz w:val="24"/>
        </w:rPr>
        <w:t>？</w:t>
      </w:r>
      <w:r>
        <w:rPr>
          <w:rFonts w:hint="eastAsia"/>
          <w:b/>
          <w:sz w:val="24"/>
        </w:rPr>
        <w:t>月</w:t>
      </w:r>
      <w:r>
        <w:rPr>
          <w:rFonts w:hint="eastAsia"/>
          <w:b/>
          <w:sz w:val="24"/>
        </w:rPr>
        <w:t>？</w:t>
      </w:r>
      <w:r>
        <w:rPr>
          <w:rFonts w:hint="eastAsia"/>
          <w:b/>
          <w:sz w:val="24"/>
        </w:rPr>
        <w:t>日</w:t>
      </w:r>
    </w:p>
    <w:p w14:paraId="774E5E3D" w14:textId="77777777" w:rsidR="00137572" w:rsidRDefault="00137572">
      <w:pPr>
        <w:ind w:firstLine="420"/>
        <w:rPr>
          <w:rFonts w:ascii="微软雅黑" w:eastAsia="微软雅黑" w:hAnsi="微软雅黑" w:cs="微软雅黑"/>
        </w:rPr>
      </w:pPr>
    </w:p>
    <w:p w14:paraId="148247BE" w14:textId="77777777" w:rsidR="00137572" w:rsidRDefault="00137572">
      <w:pPr>
        <w:ind w:firstLine="420"/>
        <w:rPr>
          <w:rFonts w:ascii="微软雅黑" w:eastAsia="微软雅黑" w:hAnsi="微软雅黑" w:cs="微软雅黑"/>
        </w:rPr>
      </w:pPr>
    </w:p>
    <w:p w14:paraId="650707FB" w14:textId="77777777" w:rsidR="00137572" w:rsidRDefault="00137572">
      <w:pPr>
        <w:ind w:firstLine="420"/>
        <w:rPr>
          <w:rFonts w:ascii="微软雅黑" w:eastAsia="微软雅黑" w:hAnsi="微软雅黑" w:cs="微软雅黑"/>
        </w:rPr>
      </w:pPr>
    </w:p>
    <w:p w14:paraId="59CA1EB8" w14:textId="77777777" w:rsidR="00137572" w:rsidRDefault="00137572">
      <w:pPr>
        <w:rPr>
          <w:rFonts w:ascii="微软雅黑" w:eastAsia="微软雅黑" w:hAnsi="微软雅黑" w:cs="微软雅黑"/>
        </w:rPr>
      </w:pPr>
    </w:p>
    <w:p w14:paraId="3A096052" w14:textId="77777777" w:rsidR="00137572" w:rsidRDefault="004433BC">
      <w:pPr>
        <w:rPr>
          <w:rFonts w:ascii="微软雅黑" w:eastAsia="微软雅黑" w:hAnsi="微软雅黑" w:cs="微软雅黑"/>
        </w:rPr>
      </w:pPr>
      <w:r>
        <w:rPr>
          <w:rFonts w:ascii="微软雅黑" w:eastAsia="微软雅黑" w:hAnsi="微软雅黑" w:cs="微软雅黑" w:hint="eastAsia"/>
        </w:rPr>
        <w:t xml:space="preserve">     </w:t>
      </w:r>
    </w:p>
    <w:p w14:paraId="14C0FDB6" w14:textId="77777777" w:rsidR="00137572" w:rsidRDefault="00137572">
      <w:pPr>
        <w:rPr>
          <w:rFonts w:ascii="微软雅黑" w:eastAsia="微软雅黑" w:hAnsi="微软雅黑" w:cs="微软雅黑"/>
        </w:rPr>
      </w:pPr>
    </w:p>
    <w:p w14:paraId="4AD1F360" w14:textId="77777777" w:rsidR="00137572" w:rsidRDefault="00137572"/>
    <w:p w14:paraId="737295EB" w14:textId="77777777" w:rsidR="00137572" w:rsidRDefault="00137572"/>
    <w:p w14:paraId="0DEE55BB" w14:textId="77777777" w:rsidR="00137572" w:rsidRDefault="00137572">
      <w:pPr>
        <w:ind w:firstLine="420"/>
        <w:rPr>
          <w:rFonts w:ascii="微软雅黑" w:eastAsia="微软雅黑" w:hAnsi="微软雅黑" w:cs="微软雅黑"/>
        </w:rPr>
      </w:pPr>
    </w:p>
    <w:p w14:paraId="0B5B9611" w14:textId="77777777" w:rsidR="00137572" w:rsidRDefault="00137572">
      <w:pPr>
        <w:ind w:firstLine="420"/>
        <w:rPr>
          <w:rFonts w:ascii="微软雅黑" w:eastAsia="微软雅黑" w:hAnsi="微软雅黑" w:cs="微软雅黑"/>
        </w:rPr>
      </w:pPr>
    </w:p>
    <w:p w14:paraId="5398C751" w14:textId="77777777" w:rsidR="00137572" w:rsidRDefault="00137572">
      <w:pPr>
        <w:rPr>
          <w:rFonts w:ascii="微软雅黑" w:eastAsia="微软雅黑" w:hAnsi="微软雅黑" w:cs="微软雅黑"/>
        </w:rPr>
      </w:pPr>
    </w:p>
    <w:p w14:paraId="272350A9" w14:textId="77777777" w:rsidR="00137572" w:rsidRDefault="00137572">
      <w:pPr>
        <w:ind w:firstLine="420"/>
        <w:rPr>
          <w:rFonts w:ascii="微软雅黑" w:eastAsia="微软雅黑" w:hAnsi="微软雅黑" w:cs="微软雅黑"/>
        </w:rPr>
      </w:pPr>
    </w:p>
    <w:p w14:paraId="10DA1BE5" w14:textId="77777777" w:rsidR="00137572" w:rsidRDefault="00137572"/>
    <w:p w14:paraId="1A6CD205" w14:textId="77777777" w:rsidR="00137572" w:rsidRDefault="00137572">
      <w:pPr>
        <w:rPr>
          <w:rFonts w:ascii="微软雅黑" w:eastAsia="微软雅黑" w:hAnsi="微软雅黑" w:cs="微软雅黑"/>
          <w:sz w:val="30"/>
          <w:szCs w:val="30"/>
        </w:rPr>
      </w:pPr>
    </w:p>
    <w:p w14:paraId="5BC1DBA3" w14:textId="77777777" w:rsidR="00137572" w:rsidRDefault="00137572">
      <w:pPr>
        <w:rPr>
          <w:rFonts w:ascii="微软雅黑" w:eastAsia="微软雅黑" w:hAnsi="微软雅黑" w:cs="微软雅黑"/>
          <w:sz w:val="30"/>
          <w:szCs w:val="30"/>
        </w:rPr>
      </w:pPr>
    </w:p>
    <w:p w14:paraId="3713E38B" w14:textId="77777777" w:rsidR="00137572" w:rsidRDefault="00137572">
      <w:pPr>
        <w:rPr>
          <w:rFonts w:ascii="微软雅黑" w:eastAsia="微软雅黑" w:hAnsi="微软雅黑" w:cs="微软雅黑"/>
          <w:sz w:val="30"/>
          <w:szCs w:val="30"/>
        </w:rPr>
      </w:pPr>
    </w:p>
    <w:p w14:paraId="110D117B" w14:textId="77777777" w:rsidR="00137572" w:rsidRDefault="00137572">
      <w:pPr>
        <w:rPr>
          <w:rFonts w:ascii="微软雅黑" w:eastAsia="微软雅黑" w:hAnsi="微软雅黑" w:cs="微软雅黑"/>
          <w:sz w:val="30"/>
          <w:szCs w:val="30"/>
        </w:rPr>
      </w:pPr>
    </w:p>
    <w:p w14:paraId="3D646830" w14:textId="77777777" w:rsidR="00137572" w:rsidRDefault="00137572">
      <w:pPr>
        <w:rPr>
          <w:rFonts w:ascii="微软雅黑" w:eastAsia="微软雅黑" w:hAnsi="微软雅黑" w:cs="微软雅黑"/>
          <w:sz w:val="30"/>
          <w:szCs w:val="30"/>
        </w:rPr>
      </w:pPr>
    </w:p>
    <w:p w14:paraId="4FFDBE5F" w14:textId="77777777" w:rsidR="00137572" w:rsidRDefault="00137572">
      <w:pPr>
        <w:rPr>
          <w:rFonts w:ascii="微软雅黑" w:eastAsia="微软雅黑" w:hAnsi="微软雅黑" w:cs="微软雅黑"/>
        </w:rPr>
      </w:pPr>
    </w:p>
    <w:p w14:paraId="547D208C" w14:textId="77777777" w:rsidR="00137572" w:rsidRDefault="00137572">
      <w:pPr>
        <w:ind w:firstLine="420"/>
        <w:rPr>
          <w:rFonts w:ascii="微软雅黑" w:eastAsia="微软雅黑" w:hAnsi="微软雅黑" w:cs="微软雅黑"/>
        </w:rPr>
      </w:pPr>
    </w:p>
    <w:p w14:paraId="5F567320" w14:textId="77777777" w:rsidR="00137572" w:rsidRDefault="004433BC">
      <w:pPr>
        <w:ind w:firstLine="420"/>
        <w:rPr>
          <w:rFonts w:ascii="微软雅黑" w:eastAsia="微软雅黑" w:hAnsi="微软雅黑" w:cs="微软雅黑"/>
        </w:rPr>
      </w:pPr>
      <w:r>
        <w:rPr>
          <w:rFonts w:ascii="微软雅黑" w:eastAsia="微软雅黑" w:hAnsi="微软雅黑" w:cs="微软雅黑" w:hint="eastAsia"/>
        </w:rPr>
        <w:t xml:space="preserve"> </w:t>
      </w:r>
    </w:p>
    <w:p w14:paraId="128B6B6B" w14:textId="77777777" w:rsidR="00137572" w:rsidRDefault="00137572"/>
    <w:p w14:paraId="09A4A4B7" w14:textId="77777777" w:rsidR="00137572" w:rsidRDefault="00137572"/>
    <w:sectPr w:rsidR="001375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7D5BF0"/>
    <w:multiLevelType w:val="singleLevel"/>
    <w:tmpl w:val="597D5BF0"/>
    <w:lvl w:ilvl="0">
      <w:start w:val="1"/>
      <w:numFmt w:val="chineseCounting"/>
      <w:suff w:val="nothing"/>
      <w:lvlText w:val="%1、"/>
      <w:lvlJc w:val="left"/>
    </w:lvl>
  </w:abstractNum>
  <w:abstractNum w:abstractNumId="1">
    <w:nsid w:val="597D7134"/>
    <w:multiLevelType w:val="singleLevel"/>
    <w:tmpl w:val="597D7134"/>
    <w:lvl w:ilvl="0">
      <w:start w:val="2"/>
      <w:numFmt w:val="decimal"/>
      <w:suff w:val="nothing"/>
      <w:lvlText w:val="%1、"/>
      <w:lvlJc w:val="left"/>
    </w:lvl>
  </w:abstractNum>
  <w:abstractNum w:abstractNumId="2">
    <w:nsid w:val="597D79CC"/>
    <w:multiLevelType w:val="singleLevel"/>
    <w:tmpl w:val="597D79CC"/>
    <w:lvl w:ilvl="0">
      <w:start w:val="2"/>
      <w:numFmt w:val="chineseCounting"/>
      <w:suff w:val="space"/>
      <w:lvlText w:val="第%1节"/>
      <w:lvlJc w:val="left"/>
    </w:lvl>
  </w:abstractNum>
  <w:abstractNum w:abstractNumId="3">
    <w:nsid w:val="597D7A1F"/>
    <w:multiLevelType w:val="singleLevel"/>
    <w:tmpl w:val="597D7A1F"/>
    <w:lvl w:ilvl="0">
      <w:start w:val="1"/>
      <w:numFmt w:val="chineseCounting"/>
      <w:suff w:val="nothing"/>
      <w:lvlText w:val="%1、"/>
      <w:lvlJc w:val="left"/>
    </w:lvl>
  </w:abstractNum>
  <w:abstractNum w:abstractNumId="4">
    <w:nsid w:val="597D7C43"/>
    <w:multiLevelType w:val="singleLevel"/>
    <w:tmpl w:val="597D7C43"/>
    <w:lvl w:ilvl="0">
      <w:start w:val="1"/>
      <w:numFmt w:val="chineseCounting"/>
      <w:suff w:val="nothing"/>
      <w:lvlText w:val="（%1）"/>
      <w:lvlJc w:val="left"/>
    </w:lvl>
  </w:abstractNum>
  <w:abstractNum w:abstractNumId="5">
    <w:nsid w:val="597D8435"/>
    <w:multiLevelType w:val="singleLevel"/>
    <w:tmpl w:val="597D8435"/>
    <w:lvl w:ilvl="0">
      <w:start w:val="1"/>
      <w:numFmt w:val="decimal"/>
      <w:suff w:val="nothing"/>
      <w:lvlText w:val="%1、"/>
      <w:lvlJc w:val="left"/>
    </w:lvl>
  </w:abstractNum>
  <w:abstractNum w:abstractNumId="6">
    <w:nsid w:val="597D90F9"/>
    <w:multiLevelType w:val="singleLevel"/>
    <w:tmpl w:val="597D90F9"/>
    <w:lvl w:ilvl="0">
      <w:start w:val="1"/>
      <w:numFmt w:val="chineseCounting"/>
      <w:suff w:val="nothing"/>
      <w:lvlText w:val="%1、"/>
      <w:lvlJc w:val="left"/>
    </w:lvl>
  </w:abstractNum>
  <w:abstractNum w:abstractNumId="7">
    <w:nsid w:val="597D9CB8"/>
    <w:multiLevelType w:val="singleLevel"/>
    <w:tmpl w:val="597D9CB8"/>
    <w:lvl w:ilvl="0">
      <w:start w:val="2"/>
      <w:numFmt w:val="chineseCounting"/>
      <w:suff w:val="nothing"/>
      <w:lvlText w:val="%1、"/>
      <w:lvlJc w:val="left"/>
    </w:lvl>
  </w:abstractNum>
  <w:abstractNum w:abstractNumId="8">
    <w:nsid w:val="597D9CFB"/>
    <w:multiLevelType w:val="singleLevel"/>
    <w:tmpl w:val="597D9CFB"/>
    <w:lvl w:ilvl="0">
      <w:start w:val="1"/>
      <w:numFmt w:val="chineseCounting"/>
      <w:suff w:val="nothing"/>
      <w:lvlText w:val="（%1）"/>
      <w:lvlJc w:val="left"/>
    </w:lvl>
  </w:abstractNum>
  <w:abstractNum w:abstractNumId="9">
    <w:nsid w:val="597DA051"/>
    <w:multiLevelType w:val="singleLevel"/>
    <w:tmpl w:val="597DA051"/>
    <w:lvl w:ilvl="0">
      <w:start w:val="1"/>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572"/>
    <w:rsid w:val="00137572"/>
    <w:rsid w:val="004433BC"/>
    <w:rsid w:val="00AF779F"/>
    <w:rsid w:val="00E66D4A"/>
    <w:rsid w:val="043E5E6B"/>
    <w:rsid w:val="0FA162F1"/>
    <w:rsid w:val="188711B5"/>
    <w:rsid w:val="1DEE0ACC"/>
    <w:rsid w:val="29C72710"/>
    <w:rsid w:val="3B67418A"/>
    <w:rsid w:val="65EF2815"/>
    <w:rsid w:val="6E7E2DD8"/>
    <w:rsid w:val="6FF6256E"/>
    <w:rsid w:val="78E531D0"/>
    <w:rsid w:val="7A7C0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9BB3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annotation reference"/>
    <w:basedOn w:val="a0"/>
    <w:qFormat/>
    <w:rPr>
      <w:sz w:val="21"/>
      <w:szCs w:val="21"/>
    </w:rPr>
  </w:style>
  <w:style w:type="paragraph" w:styleId="a6">
    <w:name w:val="Document Map"/>
    <w:basedOn w:val="a"/>
    <w:link w:val="a7"/>
    <w:rsid w:val="00E66D4A"/>
    <w:rPr>
      <w:rFonts w:ascii="Helvetica" w:hAnsi="Helvetica"/>
      <w:sz w:val="24"/>
    </w:rPr>
  </w:style>
  <w:style w:type="character" w:customStyle="1" w:styleId="a7">
    <w:name w:val="文档结构图字符"/>
    <w:basedOn w:val="a0"/>
    <w:link w:val="a6"/>
    <w:rsid w:val="00E66D4A"/>
    <w:rPr>
      <w:rFonts w:ascii="Helvetica" w:eastAsiaTheme="minorEastAsia" w:hAnsi="Helvetica"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761</Words>
  <Characters>4338</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xudong.QBAD</dc:creator>
  <cp:lastModifiedBy>Microsoft Office 用户</cp:lastModifiedBy>
  <cp:revision>1</cp:revision>
  <dcterms:created xsi:type="dcterms:W3CDTF">2014-10-29T12:08:00Z</dcterms:created>
  <dcterms:modified xsi:type="dcterms:W3CDTF">2017-08-23T07:11:00Z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