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Diseñar, programar, configurar y mantener el sitio web del municipio de Caldono.</w:t>
      </w:r>
    </w:p>
    <w:p>
      <w:pPr>
        <w:jc w:val="both"/>
      </w:pPr>
      <w:r>
        <w:t>Actividad ejecutada: ewqe</w:t>
      </w:r>
    </w:p>
    <w:p>
      <w:r>
        <w:t>Evidencias: Sin evidencia.</w:t>
      </w:r>
    </w:p>
    <w:p/>
    <w:p>
      <w:pPr>
        <w:jc w:val="both"/>
      </w:pPr>
      <w:r>
        <w:t>2. Actividad del contrato: Administrar el servidor web y garantizar que sea atractivo, funcional, accesible y seguro.</w:t>
      </w:r>
    </w:p>
    <w:p>
      <w:pPr>
        <w:jc w:val="both"/>
      </w:pPr>
      <w:r>
        <w:t>Actividad ejecutada: dqwdq</w:t>
      </w:r>
    </w:p>
    <w:p>
      <w:r>
        <w:t>Evidencias: Sin evidencia.</w:t>
      </w:r>
    </w:p>
    <w:p/>
    <w:p>
      <w:pPr>
        <w:jc w:val="both"/>
      </w:pPr>
      <w:r>
        <w:t>3. Actividad del contrato: Mejorar el posicionamiento del sitio en los resultados de búsqueda.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4. Actividad del contrato: Apoyar en la elaboración del Plan de transformación digital y plan estratégico PETI.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5. Actividad del contrato: Desarrollar acciones para mitigar problemas de seguridad cibernética.</w:t>
      </w:r>
    </w:p>
    <w:p>
      <w:pPr>
        <w:jc w:val="both"/>
      </w:pPr>
      <w:r>
        <w:t>Actividad ejecutada: dqwdq</w:t>
      </w:r>
    </w:p>
    <w:p>
      <w:r>
        <w:t>Evidencias: Sin evidencia.</w:t>
      </w:r>
    </w:p>
    <w:p/>
    <w:p>
      <w:pPr>
        <w:jc w:val="both"/>
      </w:pPr>
      <w:r>
        <w:t>6. Actividad del contrato: Realizar actividades de soporte técnico en la Administración Municipal.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7. Actividad del contrato: Apoyar el proceso de comunicación institucional.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