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lang w:val="en-GB"/>
        </w:rPr>
        <w:id w:val="-963961836"/>
        <w:docPartObj>
          <w:docPartGallery w:val="Cover Pages"/>
          <w:docPartUnique/>
        </w:docPartObj>
      </w:sdtPr>
      <w:sdtEndPr>
        <w:rPr>
          <w:rFonts w:cstheme="majorBidi"/>
          <w:b/>
          <w:color w:val="000000" w:themeColor="text1"/>
          <w:sz w:val="28"/>
          <w:szCs w:val="26"/>
        </w:rPr>
      </w:sdtEndPr>
      <w:sdtContent>
        <w:p w14:paraId="56D438EA" w14:textId="75879210" w:rsidR="00CB3EEA" w:rsidRDefault="00CB3EEA">
          <w:pPr>
            <w:pStyle w:val="NoSpacing"/>
          </w:pPr>
          <w:r>
            <w:rPr>
              <w:noProof/>
            </w:rPr>
            <mc:AlternateContent>
              <mc:Choice Requires="wpg">
                <w:drawing>
                  <wp:anchor distT="0" distB="0" distL="114300" distR="114300" simplePos="0" relativeHeight="251659264" behindDoc="1" locked="0" layoutInCell="1" allowOverlap="1" wp14:anchorId="26984625" wp14:editId="5CAB2A6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2" name="Group 1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 name="Rectangle 13"/>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21871" w14:textId="48452AE4" w:rsidR="00CB3EEA" w:rsidRPr="00CB3EEA" w:rsidRDefault="00660157">
                                  <w:pPr>
                                    <w:pStyle w:val="NoSpacing"/>
                                    <w:jc w:val="right"/>
                                    <w:rPr>
                                      <w:sz w:val="28"/>
                                      <w:szCs w:val="28"/>
                                    </w:rPr>
                                  </w:pPr>
                                  <w:r>
                                    <w:rPr>
                                      <w:sz w:val="28"/>
                                      <w:szCs w:val="28"/>
                                    </w:rPr>
                                    <w:t>5/30/2023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15"/>
                            <wpg:cNvGrpSpPr/>
                            <wpg:grpSpPr>
                              <a:xfrm>
                                <a:off x="76200" y="4210050"/>
                                <a:ext cx="2057400" cy="4910328"/>
                                <a:chOff x="80645" y="4211812"/>
                                <a:chExt cx="1306273" cy="3121026"/>
                              </a:xfrm>
                            </wpg:grpSpPr>
                            <wpg:grpSp>
                              <wpg:cNvPr id="16" name="Group 16"/>
                              <wpg:cNvGrpSpPr>
                                <a:grpSpLocks noChangeAspect="1"/>
                              </wpg:cNvGrpSpPr>
                              <wpg:grpSpPr>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 29"/>
                              <wpg:cNvGrpSpPr>
                                <a:grpSpLocks noChangeAspect="1"/>
                              </wpg:cNvGrpSpPr>
                              <wpg:grpSpPr>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du="http://schemas.microsoft.com/office/word/2023/wordml/word16du">
                <w:pict>
                  <v:group w14:anchorId="26984625" id="Group 1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Kr5bwNpJAAAnAQBAA4AAAAAAAAAAAAAAAAALgIAAGRycy9lMm9Eb2MueG1sUEsB&#10;Ai0AFAAGAAgAAAAhAE/3lTLdAAAABgEAAA8AAAAAAAAAAAAAAAAAwyYAAGRycy9kb3ducmV2Lnht&#10;bFBLBQYAAAAABAAEAPMAAADNJwAAAAA=&#10;">
                    <v:rect id="Rectangle 1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" fillcolor="black [3213]"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" adj="18883" fillcolor="black [3213]" stroked="f" strokeweight="1pt">
                      <v:textbox inset=",0,14.4pt,0">
                        <w:txbxContent>
                          <w:p w14:paraId="62C21871" w14:textId="48452AE4" w:rsidR="00CB3EEA" w:rsidRPr="00CB3EEA" w:rsidRDefault="00660157">
                            <w:pPr>
                              <w:pStyle w:val="NoSpacing"/>
                              <w:jc w:val="right"/>
                              <w:rPr>
                                <w:sz w:val="28"/>
                                <w:szCs w:val="28"/>
                              </w:rPr>
                            </w:pPr>
                            <w:r>
                              <w:rPr>
                                <w:sz w:val="28"/>
                                <w:szCs w:val="28"/>
                              </w:rPr>
                              <w:t>5/30/2023</w:t>
                            </w:r>
                          </w:p>
                        </w:txbxContent>
                      </v:textbox>
                    </v:shape>
                    <v:group id="Group 1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A5B8CC8" w14:textId="037FF3A9" w:rsidR="007E7839" w:rsidRPr="008C4F27" w:rsidRDefault="0039549F" w:rsidP="008C4F27">
          <w:pPr>
            <w:spacing w:before="120"/>
            <w:rPr>
              <w:b/>
              <w:color w:val="404040" w:themeColor="text1" w:themeTint="BF"/>
              <w:sz w:val="40"/>
              <w:szCs w:val="40"/>
            </w:rPr>
          </w:pPr>
          <w:r>
            <w:rPr>
              <w:noProof/>
            </w:rPr>
            <mc:AlternateContent>
              <mc:Choice Requires="wps">
                <w:drawing>
                  <wp:anchor distT="0" distB="0" distL="114300" distR="114300" simplePos="0" relativeHeight="251662336" behindDoc="0" locked="0" layoutInCell="1" allowOverlap="1" wp14:anchorId="2993C9FD" wp14:editId="24CCA4D0">
                    <wp:simplePos x="0" y="0"/>
                    <wp:positionH relativeFrom="margin">
                      <wp:posOffset>-323850</wp:posOffset>
                    </wp:positionH>
                    <wp:positionV relativeFrom="paragraph">
                      <wp:posOffset>3372485</wp:posOffset>
                    </wp:positionV>
                    <wp:extent cx="6953250" cy="11334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953250" cy="1133475"/>
                            </a:xfrm>
                            <a:prstGeom prst="rect">
                              <a:avLst/>
                            </a:prstGeom>
                            <a:solidFill>
                              <a:schemeClr val="lt1"/>
                            </a:solidFill>
                            <a:ln w="6350">
                              <a:noFill/>
                            </a:ln>
                          </wps:spPr>
                          <wps:txbx>
                            <w:txbxContent>
                              <w:p w14:paraId="2E65612B" w14:textId="69474436" w:rsidR="0039549F" w:rsidRPr="0039549F" w:rsidRDefault="0039549F">
                                <w:pPr>
                                  <w:rPr>
                                    <w:sz w:val="32"/>
                                    <w:szCs w:val="32"/>
                                  </w:rPr>
                                </w:pPr>
                                <w:r w:rsidRPr="0039549F">
                                  <w:rPr>
                                    <w:b/>
                                    <w:color w:val="404040" w:themeColor="text1" w:themeTint="BF"/>
                                    <w:sz w:val="32"/>
                                    <w:szCs w:val="32"/>
                                  </w:rPr>
                                  <w:t>Complied</w:t>
                                </w:r>
                                <w:r>
                                  <w:rPr>
                                    <w:b/>
                                    <w:color w:val="404040" w:themeColor="text1" w:themeTint="BF"/>
                                    <w:sz w:val="32"/>
                                    <w:szCs w:val="32"/>
                                  </w:rPr>
                                  <w:t xml:space="preserve"> </w:t>
                                </w:r>
                                <w:r w:rsidRPr="0039549F">
                                  <w:rPr>
                                    <w:b/>
                                    <w:color w:val="404040" w:themeColor="text1" w:themeTint="BF"/>
                                    <w:sz w:val="32"/>
                                    <w:szCs w:val="32"/>
                                  </w:rPr>
                                  <w:t>by:</w:t>
                                </w:r>
                                <w:r>
                                  <w:rPr>
                                    <w:b/>
                                    <w:color w:val="404040" w:themeColor="text1" w:themeTint="BF"/>
                                    <w:sz w:val="32"/>
                                    <w:szCs w:val="32"/>
                                  </w:rPr>
                                  <w:t xml:space="preserve"> </w:t>
                                </w:r>
                                <w:r w:rsidRPr="0039549F">
                                  <w:rPr>
                                    <w:b/>
                                    <w:color w:val="404040" w:themeColor="text1" w:themeTint="BF"/>
                                    <w:sz w:val="32"/>
                                    <w:szCs w:val="32"/>
                                  </w:rPr>
                                  <w:t>Gelareh Kabiri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93C9FD" id="_x0000_t202" coordsize="21600,21600" o:spt="202" path="m,l,21600r21600,l21600,xe">
                    <v:stroke joinstyle="miter"/>
                    <v:path gradientshapeok="t" o:connecttype="rect"/>
                  </v:shapetype>
                  <v:shape id="Text Box 44" o:spid="_x0000_s1055" type="#_x0000_t202" style="position:absolute;left:0;text-align:left;margin-left:-25.5pt;margin-top:265.55pt;width:547.5pt;height:89.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" fillcolor="white [3201]" stroked="f" strokeweight=".5pt">
                    <v:textbox>
                      <w:txbxContent>
                        <w:p w14:paraId="2E65612B" w14:textId="69474436" w:rsidR="0039549F" w:rsidRPr="0039549F" w:rsidRDefault="0039549F">
                          <w:pPr>
                            <w:rPr>
                              <w:sz w:val="32"/>
                              <w:szCs w:val="32"/>
                            </w:rPr>
                          </w:pPr>
                          <w:r w:rsidRPr="0039549F">
                            <w:rPr>
                              <w:b/>
                              <w:color w:val="404040" w:themeColor="text1" w:themeTint="BF"/>
                              <w:sz w:val="32"/>
                              <w:szCs w:val="32"/>
                            </w:rPr>
                            <w:t>Complied</w:t>
                          </w:r>
                          <w:r>
                            <w:rPr>
                              <w:b/>
                              <w:color w:val="404040" w:themeColor="text1" w:themeTint="BF"/>
                              <w:sz w:val="32"/>
                              <w:szCs w:val="32"/>
                            </w:rPr>
                            <w:t xml:space="preserve"> </w:t>
                          </w:r>
                          <w:r w:rsidRPr="0039549F">
                            <w:rPr>
                              <w:b/>
                              <w:color w:val="404040" w:themeColor="text1" w:themeTint="BF"/>
                              <w:sz w:val="32"/>
                              <w:szCs w:val="32"/>
                            </w:rPr>
                            <w:t>by:</w:t>
                          </w:r>
                          <w:r>
                            <w:rPr>
                              <w:b/>
                              <w:color w:val="404040" w:themeColor="text1" w:themeTint="BF"/>
                              <w:sz w:val="32"/>
                              <w:szCs w:val="32"/>
                            </w:rPr>
                            <w:t xml:space="preserve"> </w:t>
                          </w:r>
                          <w:r w:rsidRPr="0039549F">
                            <w:rPr>
                              <w:b/>
                              <w:color w:val="404040" w:themeColor="text1" w:themeTint="BF"/>
                              <w:sz w:val="32"/>
                              <w:szCs w:val="32"/>
                            </w:rPr>
                            <w:t>Gelareh Kabiri</w:t>
                          </w:r>
                        </w:p>
                      </w:txbxContent>
                    </v:textbox>
                    <w10:wrap anchorx="margin"/>
                  </v:shape>
                </w:pict>
              </mc:Fallback>
            </mc:AlternateContent>
          </w:r>
          <w:r w:rsidR="00660157">
            <w:rPr>
              <w:noProof/>
            </w:rPr>
            <mc:AlternateContent>
              <mc:Choice Requires="wps">
                <w:drawing>
                  <wp:anchor distT="0" distB="0" distL="114300" distR="114300" simplePos="0" relativeHeight="251660288" behindDoc="0" locked="0" layoutInCell="1" allowOverlap="1" wp14:anchorId="28CD3518" wp14:editId="01DF1EC5">
                    <wp:simplePos x="0" y="0"/>
                    <wp:positionH relativeFrom="page">
                      <wp:posOffset>3095625</wp:posOffset>
                    </wp:positionH>
                    <wp:positionV relativeFrom="page">
                      <wp:posOffset>1762125</wp:posOffset>
                    </wp:positionV>
                    <wp:extent cx="4010025" cy="106934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40100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B6788" w14:textId="77777777" w:rsidR="00660157" w:rsidRPr="00660157" w:rsidRDefault="00660157">
                                <w:pPr>
                                  <w:spacing w:before="120"/>
                                  <w:rPr>
                                    <w:color w:val="404040" w:themeColor="text1" w:themeTint="BF"/>
                                    <w:sz w:val="40"/>
                                    <w:szCs w:val="40"/>
                                  </w:rPr>
                                </w:pPr>
                                <w:r w:rsidRPr="00660157">
                                  <w:rPr>
                                    <w:b/>
                                    <w:color w:val="404040" w:themeColor="text1" w:themeTint="BF"/>
                                    <w:sz w:val="40"/>
                                    <w:szCs w:val="40"/>
                                  </w:rPr>
                                  <w:t>Determinants of Firm Leverage and the Impact of Brexit</w:t>
                                </w:r>
                                <w:r w:rsidRPr="00660157">
                                  <w:rPr>
                                    <w:color w:val="404040" w:themeColor="text1" w:themeTint="BF"/>
                                    <w:sz w:val="40"/>
                                    <w:szCs w:val="40"/>
                                  </w:rPr>
                                  <w:t>:</w:t>
                                </w:r>
                              </w:p>
                              <w:p w14:paraId="5FD87FA2" w14:textId="2D859BB6" w:rsidR="00CB3EEA" w:rsidRDefault="00660157">
                                <w:pPr>
                                  <w:spacing w:before="120"/>
                                  <w:rPr>
                                    <w:b/>
                                    <w:i/>
                                    <w:color w:val="404040" w:themeColor="text1" w:themeTint="BF"/>
                                    <w:sz w:val="40"/>
                                    <w:szCs w:val="40"/>
                                  </w:rPr>
                                </w:pPr>
                                <w:r w:rsidRPr="00660157">
                                  <w:rPr>
                                    <w:b/>
                                    <w:i/>
                                    <w:color w:val="404040" w:themeColor="text1" w:themeTint="BF"/>
                                    <w:sz w:val="40"/>
                                    <w:szCs w:val="40"/>
                                  </w:rPr>
                                  <w:t>An Empirical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 w14:anchorId="28CD3518" id="Text Box 42" o:spid="_x0000_s1056" type="#_x0000_t202" style="position:absolute;left:0;text-align:left;margin-left:243.75pt;margin-top:138.75pt;width:315.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" filled="f" stroked="f" strokeweight=".5pt">
                    <v:textbox style="mso-fit-shape-to-text:t" inset="0,0,0,0">
                      <w:txbxContent>
                        <w:p w14:paraId="52BB6788" w14:textId="77777777" w:rsidR="00660157" w:rsidRPr="00660157" w:rsidRDefault="00660157">
                          <w:pPr>
                            <w:spacing w:before="120"/>
                            <w:rPr>
                              <w:color w:val="404040" w:themeColor="text1" w:themeTint="BF"/>
                              <w:sz w:val="40"/>
                              <w:szCs w:val="40"/>
                            </w:rPr>
                          </w:pPr>
                          <w:r w:rsidRPr="00660157">
                            <w:rPr>
                              <w:b/>
                              <w:color w:val="404040" w:themeColor="text1" w:themeTint="BF"/>
                              <w:sz w:val="40"/>
                              <w:szCs w:val="40"/>
                            </w:rPr>
                            <w:t>Determinants of Firm Leverage and the Impact of Brexit</w:t>
                          </w:r>
                          <w:r w:rsidRPr="00660157">
                            <w:rPr>
                              <w:color w:val="404040" w:themeColor="text1" w:themeTint="BF"/>
                              <w:sz w:val="40"/>
                              <w:szCs w:val="40"/>
                            </w:rPr>
                            <w:t>:</w:t>
                          </w:r>
                        </w:p>
                        <w:p w14:paraId="5FD87FA2" w14:textId="2D859BB6" w:rsidR="00CB3EEA" w:rsidRDefault="00660157">
                          <w:pPr>
                            <w:spacing w:before="120"/>
                            <w:rPr>
                              <w:b/>
                              <w:i/>
                              <w:color w:val="404040" w:themeColor="text1" w:themeTint="BF"/>
                              <w:sz w:val="40"/>
                              <w:szCs w:val="40"/>
                            </w:rPr>
                          </w:pPr>
                          <w:r w:rsidRPr="00660157">
                            <w:rPr>
                              <w:b/>
                              <w:i/>
                              <w:color w:val="404040" w:themeColor="text1" w:themeTint="BF"/>
                              <w:sz w:val="40"/>
                              <w:szCs w:val="40"/>
                            </w:rPr>
                            <w:t>An Empirical Analysis</w:t>
                          </w:r>
                        </w:p>
                      </w:txbxContent>
                    </v:textbox>
                    <w10:wrap anchorx="page" anchory="page"/>
                  </v:shape>
                </w:pict>
              </mc:Fallback>
            </mc:AlternateContent>
          </w:r>
          <w:r w:rsidR="00CB3EEA">
            <w:rPr>
              <w:rFonts w:eastAsiaTheme="minorEastAsia" w:cstheme="majorBidi"/>
              <w:b/>
              <w:color w:val="000000" w:themeColor="text1"/>
              <w:sz w:val="28"/>
              <w:szCs w:val="26"/>
            </w:rPr>
            <w:br w:type="page"/>
          </w:r>
        </w:p>
      </w:sdtContent>
    </w:sdt>
    <w:p w14:paraId="753479AC" w14:textId="77777777" w:rsidR="00AC08AE" w:rsidRPr="00CB3EEA" w:rsidRDefault="00AC08AE" w:rsidP="00944C4D">
      <w:pPr>
        <w:pStyle w:val="Heading2"/>
        <w:rPr>
          <w:rFonts w:eastAsiaTheme="minorEastAsia"/>
          <w:b/>
        </w:rPr>
      </w:pPr>
      <w:r w:rsidRPr="00CB3EEA">
        <w:rPr>
          <w:rFonts w:eastAsiaTheme="minorEastAsia"/>
          <w:b/>
        </w:rPr>
        <w:lastRenderedPageBreak/>
        <w:t>INTRODUCTION</w:t>
      </w:r>
    </w:p>
    <w:p w14:paraId="792CA1F9" w14:textId="015177F1" w:rsidR="007E7839" w:rsidRDefault="00B21700" w:rsidP="007E7839">
      <w:pPr>
        <w:rPr>
          <w:rFonts w:eastAsiaTheme="minorEastAsia"/>
          <w:szCs w:val="24"/>
        </w:rPr>
      </w:pPr>
      <w:r w:rsidRPr="00B21700">
        <w:rPr>
          <w:rFonts w:eastAsiaTheme="minorEastAsia"/>
          <w:szCs w:val="24"/>
        </w:rPr>
        <w:t>According to BBC News (20</w:t>
      </w:r>
      <w:r>
        <w:rPr>
          <w:rFonts w:eastAsiaTheme="minorEastAsia"/>
          <w:szCs w:val="24"/>
        </w:rPr>
        <w:t>20</w:t>
      </w:r>
      <w:r w:rsidRPr="00B21700">
        <w:rPr>
          <w:rFonts w:eastAsiaTheme="minorEastAsia"/>
          <w:szCs w:val="24"/>
        </w:rPr>
        <w:t>), Brexit, which stands for "British exit," refers to the withdrawal of the United Kingdom (UK) from the European Union (EU) and the European Atomic Energy Community. The decision was made following a referendum held on June 23, 2016, in which a majority of UK voters chose to leave the EU. This historic event has had significant political, economic, and social implications, not only for the UK but also for the EU and the global community.</w:t>
      </w:r>
    </w:p>
    <w:p w14:paraId="404ED11B" w14:textId="77777777" w:rsidR="007E7839" w:rsidRPr="00F55E6B" w:rsidRDefault="007E7839" w:rsidP="007E7839">
      <w:pPr>
        <w:rPr>
          <w:szCs w:val="24"/>
        </w:rPr>
      </w:pPr>
      <w:r w:rsidRPr="00F55E6B">
        <w:rPr>
          <w:szCs w:val="24"/>
        </w:rPr>
        <w:t>This was done by invoking Article 50 of the Lisbon Treaty. Following that, while talks on the terms of the UK's exit were ongoing, the UK continued to abide by EU laws and regulations during a transitional phase. A new trade deal between the UK and EU went into effect on January 1, 2021, after the UK officially left the EU on January 31, 2020. Brexit, the UK's historic vote to leave the European Union, is a prime example of how political and financial turbulence in one nation may spread to harm businesses in other countries and around the world. However, it is unclear how these shocks will affect the global economy, particularly for policymakers and politicians who are trying to find solutions.</w:t>
      </w:r>
    </w:p>
    <w:p w14:paraId="2AB8D832" w14:textId="7AF079FD" w:rsidR="007E7839" w:rsidRPr="007E7839" w:rsidRDefault="007E7839" w:rsidP="007E7839">
      <w:pPr>
        <w:rPr>
          <w:rFonts w:eastAsiaTheme="minorEastAsia"/>
          <w:szCs w:val="24"/>
        </w:rPr>
      </w:pPr>
      <w:r w:rsidRPr="00F55E6B">
        <w:rPr>
          <w:rFonts w:eastAsiaTheme="minorEastAsia"/>
          <w:szCs w:val="24"/>
        </w:rPr>
        <w:t>Sampson (2017), Graziano et al. (2021), and Broadbent et al. (2019), among others, try to quantify Brexit's effects on businesses in UK enterprises.</w:t>
      </w:r>
    </w:p>
    <w:p w14:paraId="232BFF72" w14:textId="38FA4B6F" w:rsidR="00381156" w:rsidRDefault="007E7839" w:rsidP="008C4F27">
      <w:pPr>
        <w:rPr>
          <w:rFonts w:eastAsiaTheme="minorEastAsia"/>
          <w:szCs w:val="24"/>
        </w:rPr>
      </w:pPr>
      <w:r w:rsidRPr="007E7839">
        <w:rPr>
          <w:rFonts w:eastAsiaTheme="minorEastAsia"/>
          <w:szCs w:val="24"/>
        </w:rPr>
        <w:t>The significance of studying the impact of Brexit on firm leverage lies in understanding how this major political and economic shift affects the financial structure and risk-taking behavio</w:t>
      </w:r>
      <w:r w:rsidR="008328A4">
        <w:rPr>
          <w:rFonts w:eastAsiaTheme="minorEastAsia"/>
          <w:szCs w:val="24"/>
        </w:rPr>
        <w:t>u</w:t>
      </w:r>
      <w:r w:rsidRPr="007E7839">
        <w:rPr>
          <w:rFonts w:eastAsiaTheme="minorEastAsia"/>
          <w:szCs w:val="24"/>
        </w:rPr>
        <w:t>r of companies. Firm leverage, measured by indicators such as debt-to-equity ratio</w:t>
      </w:r>
      <w:r w:rsidR="008328A4">
        <w:rPr>
          <w:rFonts w:eastAsiaTheme="minorEastAsia"/>
          <w:szCs w:val="24"/>
        </w:rPr>
        <w:t>s</w:t>
      </w:r>
      <w:r w:rsidRPr="007E7839">
        <w:rPr>
          <w:rFonts w:eastAsiaTheme="minorEastAsia"/>
          <w:szCs w:val="24"/>
        </w:rPr>
        <w:t xml:space="preserve"> or leverage ratios, provides insights into the extent to which companies rely on debt financing to fund their operations and investment activities. Changes in firm leverage can reflect adjustments in capital structure choices, risk management strategies, and overall financial stability.</w:t>
      </w:r>
    </w:p>
    <w:p w14:paraId="1CAB1B1F" w14:textId="77777777" w:rsidR="007E7839" w:rsidRPr="007E7839" w:rsidRDefault="007E7839" w:rsidP="007E7839">
      <w:pPr>
        <w:rPr>
          <w:rFonts w:eastAsiaTheme="minorEastAsia"/>
          <w:szCs w:val="24"/>
        </w:rPr>
      </w:pPr>
      <w:r w:rsidRPr="007E7839">
        <w:rPr>
          <w:rFonts w:eastAsiaTheme="minorEastAsia"/>
          <w:szCs w:val="24"/>
        </w:rPr>
        <w:t xml:space="preserve">The objective of the analysis is to examine the impact of post-Brexit on firm leverage, considering the specific hypotheses related to this research question. Based on the regressions and tests </w:t>
      </w:r>
      <w:r>
        <w:rPr>
          <w:rFonts w:eastAsiaTheme="minorEastAsia"/>
          <w:szCs w:val="24"/>
        </w:rPr>
        <w:t xml:space="preserve">which will be </w:t>
      </w:r>
      <w:r w:rsidRPr="007E7839">
        <w:rPr>
          <w:rFonts w:eastAsiaTheme="minorEastAsia"/>
          <w:szCs w:val="24"/>
        </w:rPr>
        <w:t>provided, the following hypotheses can be formulated:</w:t>
      </w:r>
    </w:p>
    <w:p w14:paraId="6B3C37D8" w14:textId="77777777" w:rsidR="007E7839" w:rsidRPr="00944C4D" w:rsidRDefault="007E7839" w:rsidP="00944C4D">
      <w:pPr>
        <w:jc w:val="center"/>
        <w:rPr>
          <w:rFonts w:eastAsiaTheme="minorEastAsia"/>
          <w:i/>
          <w:iCs/>
          <w:szCs w:val="24"/>
        </w:rPr>
      </w:pPr>
      <w:r w:rsidRPr="00944C4D">
        <w:rPr>
          <w:rFonts w:eastAsiaTheme="minorEastAsia"/>
          <w:b/>
          <w:bCs/>
          <w:i/>
          <w:iCs/>
          <w:szCs w:val="24"/>
        </w:rPr>
        <w:t>Hypothesis 1: Post-Brexit period has a significant impact on firm leverage</w:t>
      </w:r>
      <w:r w:rsidRPr="00944C4D">
        <w:rPr>
          <w:rFonts w:eastAsiaTheme="minorEastAsia"/>
          <w:i/>
          <w:iCs/>
          <w:szCs w:val="24"/>
        </w:rPr>
        <w:t>.</w:t>
      </w:r>
    </w:p>
    <w:p w14:paraId="00375388" w14:textId="77777777" w:rsidR="007E7839" w:rsidRPr="007E7839" w:rsidRDefault="007E7839" w:rsidP="007E7839">
      <w:pPr>
        <w:rPr>
          <w:rFonts w:eastAsiaTheme="minorEastAsia"/>
          <w:szCs w:val="24"/>
        </w:rPr>
      </w:pPr>
      <w:r w:rsidRPr="00944C4D">
        <w:rPr>
          <w:rFonts w:eastAsiaTheme="minorEastAsia"/>
          <w:i/>
          <w:iCs/>
          <w:szCs w:val="24"/>
        </w:rPr>
        <w:t>Null hypothesis (H0):</w:t>
      </w:r>
      <w:r w:rsidRPr="007E7839">
        <w:rPr>
          <w:rFonts w:eastAsiaTheme="minorEastAsia"/>
          <w:szCs w:val="24"/>
        </w:rPr>
        <w:t xml:space="preserve"> Post-Brexit period has no significant impact on firm leverage.</w:t>
      </w:r>
    </w:p>
    <w:p w14:paraId="658C37D5" w14:textId="77777777" w:rsidR="007E7839" w:rsidRPr="007E7839" w:rsidRDefault="007E7839" w:rsidP="007E7839">
      <w:pPr>
        <w:rPr>
          <w:rFonts w:eastAsiaTheme="minorEastAsia"/>
          <w:szCs w:val="24"/>
        </w:rPr>
      </w:pPr>
      <w:r w:rsidRPr="00944C4D">
        <w:rPr>
          <w:rFonts w:eastAsiaTheme="minorEastAsia"/>
          <w:i/>
          <w:iCs/>
          <w:szCs w:val="24"/>
        </w:rPr>
        <w:lastRenderedPageBreak/>
        <w:t>Alternative hypothesis (HA):</w:t>
      </w:r>
      <w:r w:rsidRPr="007E7839">
        <w:rPr>
          <w:rFonts w:eastAsiaTheme="minorEastAsia"/>
          <w:szCs w:val="24"/>
        </w:rPr>
        <w:t xml:space="preserve"> Post-Brexit period has a significant impact on firm leverage.</w:t>
      </w:r>
    </w:p>
    <w:p w14:paraId="4F46E5C2" w14:textId="637E6120" w:rsidR="007E7839" w:rsidRPr="00944C4D" w:rsidRDefault="007E7839" w:rsidP="00944C4D">
      <w:pPr>
        <w:jc w:val="center"/>
        <w:rPr>
          <w:rFonts w:eastAsiaTheme="minorEastAsia"/>
          <w:b/>
          <w:bCs/>
          <w:szCs w:val="24"/>
        </w:rPr>
      </w:pPr>
      <w:r w:rsidRPr="00944C4D">
        <w:rPr>
          <w:rFonts w:eastAsiaTheme="minorEastAsia"/>
          <w:b/>
          <w:bCs/>
          <w:i/>
          <w:iCs/>
          <w:szCs w:val="24"/>
        </w:rPr>
        <w:t>Hypothesis 2:</w:t>
      </w:r>
      <w:r w:rsidRPr="00944C4D">
        <w:rPr>
          <w:rFonts w:eastAsiaTheme="minorEastAsia"/>
          <w:b/>
          <w:bCs/>
          <w:szCs w:val="24"/>
        </w:rPr>
        <w:t xml:space="preserve"> T</w:t>
      </w:r>
      <w:r w:rsidR="008328A4">
        <w:rPr>
          <w:rFonts w:eastAsiaTheme="minorEastAsia"/>
          <w:b/>
          <w:bCs/>
          <w:szCs w:val="24"/>
        </w:rPr>
        <w:t>he t</w:t>
      </w:r>
      <w:r w:rsidRPr="00944C4D">
        <w:rPr>
          <w:rFonts w:eastAsiaTheme="minorEastAsia"/>
          <w:b/>
          <w:bCs/>
          <w:szCs w:val="24"/>
        </w:rPr>
        <w:t>reatment group (companies affected by Brexit) and control group (companies unaffected by Brexit) have different changes in leverage over time.</w:t>
      </w:r>
    </w:p>
    <w:p w14:paraId="2407F33C" w14:textId="77777777" w:rsidR="007E7839" w:rsidRPr="007E7839" w:rsidRDefault="007E7839" w:rsidP="007E7839">
      <w:pPr>
        <w:rPr>
          <w:rFonts w:eastAsiaTheme="minorEastAsia"/>
          <w:szCs w:val="24"/>
        </w:rPr>
      </w:pPr>
      <w:r w:rsidRPr="00944C4D">
        <w:rPr>
          <w:rFonts w:eastAsiaTheme="minorEastAsia"/>
          <w:i/>
          <w:iCs/>
          <w:szCs w:val="24"/>
        </w:rPr>
        <w:t>Null hypothesis (H0):</w:t>
      </w:r>
      <w:r w:rsidRPr="007E7839">
        <w:rPr>
          <w:rFonts w:eastAsiaTheme="minorEastAsia"/>
          <w:szCs w:val="24"/>
        </w:rPr>
        <w:t xml:space="preserve"> There is no significant difference in leverage changes between the treatment and control groups.</w:t>
      </w:r>
    </w:p>
    <w:p w14:paraId="600B1D6F" w14:textId="77777777" w:rsidR="007E7839" w:rsidRPr="007E7839" w:rsidRDefault="007E7839" w:rsidP="007E7839">
      <w:pPr>
        <w:rPr>
          <w:rFonts w:eastAsiaTheme="minorEastAsia"/>
          <w:szCs w:val="24"/>
        </w:rPr>
      </w:pPr>
      <w:r w:rsidRPr="00944C4D">
        <w:rPr>
          <w:rFonts w:eastAsiaTheme="minorEastAsia"/>
          <w:i/>
          <w:iCs/>
          <w:szCs w:val="24"/>
        </w:rPr>
        <w:t>Alternative hypothesis (HA):</w:t>
      </w:r>
      <w:r w:rsidRPr="007E7839">
        <w:rPr>
          <w:rFonts w:eastAsiaTheme="minorEastAsia"/>
          <w:szCs w:val="24"/>
        </w:rPr>
        <w:t xml:space="preserve"> There is a significant difference in leverage changes between the treatment and control groups.</w:t>
      </w:r>
    </w:p>
    <w:p w14:paraId="70BFC786" w14:textId="6CFB54D0" w:rsidR="00381156" w:rsidRPr="008C4F27" w:rsidRDefault="007E7839" w:rsidP="008C4F27">
      <w:pPr>
        <w:rPr>
          <w:rFonts w:eastAsiaTheme="minorEastAsia"/>
          <w:szCs w:val="24"/>
        </w:rPr>
      </w:pPr>
      <w:r w:rsidRPr="007E7839">
        <w:rPr>
          <w:rFonts w:eastAsiaTheme="minorEastAsia"/>
          <w:szCs w:val="24"/>
        </w:rPr>
        <w:t>These hypotheses aim to test the overall impact of the post-Brexit period on firm leverage, as well as to assess whether there are differential effects between the treated (Brexit-affected) and control (unaffected) groups. The specific regression models and tests conducted earlier provide empirical evidence to support or reject these hypotheses and shed light on the relationship between Brexit and firm leverage.</w:t>
      </w:r>
    </w:p>
    <w:p w14:paraId="15E8298B" w14:textId="77777777" w:rsidR="000C129C" w:rsidRPr="00381156" w:rsidRDefault="000C129C" w:rsidP="00944C4D">
      <w:pPr>
        <w:pStyle w:val="Heading2"/>
        <w:rPr>
          <w:rFonts w:eastAsiaTheme="minorEastAsia"/>
          <w:b/>
        </w:rPr>
      </w:pPr>
      <w:r w:rsidRPr="00381156">
        <w:rPr>
          <w:rFonts w:eastAsiaTheme="minorEastAsia"/>
          <w:b/>
        </w:rPr>
        <w:t>LITERATURE REVIEW</w:t>
      </w:r>
    </w:p>
    <w:p w14:paraId="068E70DF" w14:textId="0260E551" w:rsidR="004C6781" w:rsidRDefault="007E7839" w:rsidP="007E7839">
      <w:pPr>
        <w:rPr>
          <w:rFonts w:eastAsiaTheme="minorEastAsia"/>
          <w:szCs w:val="24"/>
        </w:rPr>
      </w:pPr>
      <w:r w:rsidRPr="007E7839">
        <w:rPr>
          <w:rFonts w:eastAsiaTheme="minorEastAsia"/>
          <w:szCs w:val="24"/>
        </w:rPr>
        <w:t>The implications of Brexit have been far-reaching and have had significant consequences for both the UK and the EU. Brexit has had a profound impact on the economies of both the UK and the EU.</w:t>
      </w:r>
      <w:r w:rsidR="0080590F">
        <w:rPr>
          <w:rFonts w:eastAsiaTheme="minorEastAsia"/>
          <w:szCs w:val="24"/>
        </w:rPr>
        <w:t xml:space="preserve"> </w:t>
      </w:r>
      <w:proofErr w:type="spellStart"/>
      <w:r w:rsidR="0080590F" w:rsidRPr="0080590F">
        <w:rPr>
          <w:rFonts w:eastAsiaTheme="minorEastAsia"/>
        </w:rPr>
        <w:t>Kotliński</w:t>
      </w:r>
      <w:proofErr w:type="spellEnd"/>
      <w:r w:rsidR="0080590F" w:rsidRPr="0080590F">
        <w:rPr>
          <w:rFonts w:eastAsiaTheme="minorEastAsia"/>
        </w:rPr>
        <w:t>, K. (2018).</w:t>
      </w:r>
      <w:r w:rsidRPr="007E7839">
        <w:rPr>
          <w:rFonts w:eastAsiaTheme="minorEastAsia"/>
          <w:szCs w:val="24"/>
        </w:rPr>
        <w:t xml:space="preserve"> The uncertainty surrounding Brexit negotiations and future trade arrangements has affected business confidence, investment decisions, and financial markets. The UK's departure from the EU's single market and customs union has resulted in trade barriers and changes in regulatory frameworks, which have implications for sectors such as manufacturing, services, and agriculture.</w:t>
      </w:r>
      <w:r w:rsidR="007D6A2E">
        <w:rPr>
          <w:rFonts w:eastAsiaTheme="minorEastAsia"/>
          <w:szCs w:val="24"/>
        </w:rPr>
        <w:t xml:space="preserve"> </w:t>
      </w:r>
      <w:r w:rsidR="0080590F" w:rsidRPr="0080590F">
        <w:rPr>
          <w:rFonts w:eastAsiaTheme="minorEastAsia"/>
        </w:rPr>
        <w:t xml:space="preserve">Matthews, A. (2016). </w:t>
      </w:r>
      <w:r w:rsidR="007D6A2E" w:rsidRPr="007D6A2E">
        <w:rPr>
          <w:rFonts w:eastAsiaTheme="minorEastAsia"/>
          <w:szCs w:val="24"/>
        </w:rPr>
        <w:t>Brexit has</w:t>
      </w:r>
      <w:r w:rsidR="007D6A2E">
        <w:rPr>
          <w:rFonts w:eastAsiaTheme="minorEastAsia"/>
          <w:szCs w:val="24"/>
        </w:rPr>
        <w:t xml:space="preserve"> also</w:t>
      </w:r>
      <w:r w:rsidR="007D6A2E" w:rsidRPr="007D6A2E">
        <w:rPr>
          <w:rFonts w:eastAsiaTheme="minorEastAsia"/>
          <w:szCs w:val="24"/>
        </w:rPr>
        <w:t xml:space="preserve"> led to changes in the trading relationship between the UK and the EU. The UK's departure from the EU's single market and customs union means that trade between the two entities is subject to new customs procedures, tariffs, and non-tariff barriers. The UK has been negotiating new trade agreements with countries outside the EU, aiming to establish its trade policy.</w:t>
      </w:r>
      <w:r w:rsidR="007D6A2E">
        <w:rPr>
          <w:rFonts w:eastAsiaTheme="minorEastAsia"/>
          <w:szCs w:val="24"/>
        </w:rPr>
        <w:t xml:space="preserve"> </w:t>
      </w:r>
    </w:p>
    <w:p w14:paraId="218CD768" w14:textId="77777777" w:rsidR="007E7839" w:rsidRDefault="007D6A2E" w:rsidP="007E7839">
      <w:pPr>
        <w:rPr>
          <w:rFonts w:eastAsiaTheme="minorEastAsia"/>
          <w:szCs w:val="24"/>
        </w:rPr>
      </w:pPr>
      <w:r>
        <w:rPr>
          <w:rFonts w:eastAsiaTheme="minorEastAsia"/>
          <w:szCs w:val="24"/>
        </w:rPr>
        <w:t xml:space="preserve">Furthermore, </w:t>
      </w:r>
      <w:r w:rsidRPr="007D6A2E">
        <w:rPr>
          <w:rFonts w:eastAsiaTheme="minorEastAsia"/>
          <w:szCs w:val="24"/>
        </w:rPr>
        <w:t>Brexit has required the UK to review and amend its laws and regulations to replace EU legislation. This includes areas such as employment rights, consumer protection, environmental regulations, and financial services.</w:t>
      </w:r>
      <w:r w:rsidR="001221C3" w:rsidRPr="001221C3">
        <w:rPr>
          <w:rFonts w:eastAsiaTheme="minorEastAsia"/>
        </w:rPr>
        <w:t xml:space="preserve"> </w:t>
      </w:r>
      <w:r w:rsidR="001221C3" w:rsidRPr="00547C04">
        <w:rPr>
          <w:rFonts w:eastAsiaTheme="minorEastAsia"/>
        </w:rPr>
        <w:t xml:space="preserve">Mugarura, N. (2018). </w:t>
      </w:r>
      <w:r w:rsidRPr="007D6A2E">
        <w:rPr>
          <w:rFonts w:eastAsiaTheme="minorEastAsia"/>
          <w:szCs w:val="24"/>
        </w:rPr>
        <w:t xml:space="preserve"> The EU has also needed to adjust its regulations and policies to account for the UK's departure.</w:t>
      </w:r>
      <w:r>
        <w:rPr>
          <w:rFonts w:eastAsiaTheme="minorEastAsia"/>
          <w:szCs w:val="24"/>
        </w:rPr>
        <w:t xml:space="preserve"> It can also be observed that </w:t>
      </w:r>
      <w:r w:rsidRPr="007D6A2E">
        <w:rPr>
          <w:rFonts w:eastAsiaTheme="minorEastAsia"/>
          <w:szCs w:val="24"/>
        </w:rPr>
        <w:t xml:space="preserve">Freedom of movement, which allowed EU citizens to live, work, and study in the UK and vice </w:t>
      </w:r>
      <w:r w:rsidRPr="007D6A2E">
        <w:rPr>
          <w:rFonts w:eastAsiaTheme="minorEastAsia"/>
          <w:szCs w:val="24"/>
        </w:rPr>
        <w:lastRenderedPageBreak/>
        <w:t>versa, has been affected by Brexit. The UK has implemented new immigration policies and introduced a points-based system to control migration. Likewise, UK citizens' rights to live and work in EU member states have been subject to new regulations and requirements.</w:t>
      </w:r>
    </w:p>
    <w:p w14:paraId="2D45C238" w14:textId="1AF57BD5" w:rsidR="00381156" w:rsidRPr="008C4F27" w:rsidRDefault="007D6A2E" w:rsidP="008C4F27">
      <w:pPr>
        <w:rPr>
          <w:rFonts w:eastAsiaTheme="minorEastAsia"/>
          <w:szCs w:val="24"/>
        </w:rPr>
      </w:pPr>
      <w:r>
        <w:rPr>
          <w:rFonts w:eastAsiaTheme="minorEastAsia"/>
          <w:szCs w:val="24"/>
        </w:rPr>
        <w:t xml:space="preserve">Lastly, </w:t>
      </w:r>
      <w:r w:rsidRPr="007D6A2E">
        <w:rPr>
          <w:rFonts w:eastAsiaTheme="minorEastAsia"/>
          <w:szCs w:val="24"/>
        </w:rPr>
        <w:t xml:space="preserve">Brexit has triggered political and institutional changes within the UK and the EU. In the UK, the decision to leave the EU led to the resignation of Prime Minister David Cameron and subsequent </w:t>
      </w:r>
      <w:r w:rsidR="008328A4">
        <w:rPr>
          <w:rFonts w:eastAsiaTheme="minorEastAsia"/>
          <w:szCs w:val="24"/>
        </w:rPr>
        <w:t>leadership changes</w:t>
      </w:r>
      <w:r w:rsidRPr="007D6A2E">
        <w:rPr>
          <w:rFonts w:eastAsiaTheme="minorEastAsia"/>
          <w:szCs w:val="24"/>
        </w:rPr>
        <w:t>.</w:t>
      </w:r>
      <w:r w:rsidR="001221C3" w:rsidRPr="001221C3">
        <w:rPr>
          <w:rFonts w:eastAsiaTheme="minorEastAsia"/>
        </w:rPr>
        <w:t xml:space="preserve"> Ando, K. (2017). </w:t>
      </w:r>
      <w:r w:rsidRPr="007D6A2E">
        <w:rPr>
          <w:rFonts w:eastAsiaTheme="minorEastAsia"/>
          <w:szCs w:val="24"/>
        </w:rPr>
        <w:t xml:space="preserve"> It also sparked debates on the future of the UK's devolved nations, with Scotland expressing a desire for another independence referendum. In the EU, Brexit has prompted discussions on the future of EU integration and reform</w:t>
      </w:r>
      <w:r w:rsidR="00944C4D">
        <w:rPr>
          <w:rFonts w:eastAsiaTheme="minorEastAsia"/>
          <w:szCs w:val="24"/>
        </w:rPr>
        <w:t xml:space="preserve"> (</w:t>
      </w:r>
      <w:r w:rsidR="004C6781">
        <w:rPr>
          <w:rFonts w:eastAsiaTheme="minorEastAsia"/>
          <w:szCs w:val="24"/>
        </w:rPr>
        <w:t>BBC NEWS, 2020</w:t>
      </w:r>
      <w:r w:rsidR="00944C4D">
        <w:rPr>
          <w:rFonts w:eastAsiaTheme="minorEastAsia"/>
          <w:szCs w:val="24"/>
        </w:rPr>
        <w:t>).</w:t>
      </w:r>
    </w:p>
    <w:p w14:paraId="73EF14D5" w14:textId="00CD8D55" w:rsidR="00AC2105" w:rsidRPr="00381156" w:rsidRDefault="00381156" w:rsidP="00944C4D">
      <w:pPr>
        <w:pStyle w:val="Heading2"/>
        <w:rPr>
          <w:rFonts w:eastAsiaTheme="minorEastAsia"/>
          <w:b/>
        </w:rPr>
      </w:pPr>
      <w:r w:rsidRPr="00381156">
        <w:rPr>
          <w:rFonts w:eastAsiaTheme="minorEastAsia"/>
          <w:b/>
        </w:rPr>
        <w:t>METHODOLOGY</w:t>
      </w:r>
    </w:p>
    <w:p w14:paraId="35FF1283" w14:textId="77777777" w:rsidR="000C129C" w:rsidRDefault="000C129C" w:rsidP="007A1FAB">
      <w:pPr>
        <w:rPr>
          <w:rFonts w:eastAsiaTheme="minorEastAsia"/>
          <w:szCs w:val="24"/>
        </w:rPr>
      </w:pPr>
      <w:r w:rsidRPr="000C129C">
        <w:rPr>
          <w:rFonts w:eastAsiaTheme="minorEastAsia"/>
          <w:szCs w:val="24"/>
        </w:rPr>
        <w:t>The determinants of firm leverage, or the factors that influence a firm's decision to use debt financing, can vary depending on the context and the specific characteristics of the firm. However, some common determinants of firm leverage include:</w:t>
      </w:r>
    </w:p>
    <w:p w14:paraId="1575EB0F" w14:textId="77777777" w:rsidR="000C129C" w:rsidRPr="000C129C" w:rsidRDefault="000C129C" w:rsidP="000C129C">
      <w:pPr>
        <w:rPr>
          <w:rFonts w:eastAsiaTheme="minorEastAsia"/>
          <w:szCs w:val="24"/>
        </w:rPr>
      </w:pPr>
      <w:r w:rsidRPr="00944C4D">
        <w:rPr>
          <w:rFonts w:eastAsiaTheme="minorEastAsia"/>
          <w:i/>
          <w:iCs/>
          <w:szCs w:val="24"/>
        </w:rPr>
        <w:t>Profitability (ROE):</w:t>
      </w:r>
      <w:r w:rsidRPr="000C129C">
        <w:rPr>
          <w:rFonts w:eastAsiaTheme="minorEastAsia"/>
          <w:szCs w:val="24"/>
        </w:rPr>
        <w:t xml:space="preserve"> Firms with higher profitability tend to have lower leverage ratios as they can generate sufficient internal funds to meet their financing needs. Higher profitability reduces the reliance on external debt.</w:t>
      </w:r>
    </w:p>
    <w:p w14:paraId="67C74C27" w14:textId="4C679EA2" w:rsidR="000C129C" w:rsidRDefault="000C129C" w:rsidP="000C129C">
      <w:pPr>
        <w:rPr>
          <w:rFonts w:eastAsiaTheme="minorEastAsia"/>
          <w:szCs w:val="24"/>
        </w:rPr>
      </w:pPr>
      <w:r w:rsidRPr="00944C4D">
        <w:rPr>
          <w:rFonts w:eastAsiaTheme="minorEastAsia"/>
          <w:i/>
          <w:iCs/>
          <w:szCs w:val="24"/>
        </w:rPr>
        <w:t>T</w:t>
      </w:r>
      <w:r w:rsidR="008328A4">
        <w:rPr>
          <w:rFonts w:eastAsiaTheme="minorEastAsia"/>
          <w:i/>
          <w:iCs/>
          <w:szCs w:val="24"/>
        </w:rPr>
        <w:t>he t</w:t>
      </w:r>
      <w:r w:rsidRPr="00944C4D">
        <w:rPr>
          <w:rFonts w:eastAsiaTheme="minorEastAsia"/>
          <w:i/>
          <w:iCs/>
          <w:szCs w:val="24"/>
        </w:rPr>
        <w:t>angibility of Assets:</w:t>
      </w:r>
      <w:r w:rsidRPr="000C129C">
        <w:rPr>
          <w:rFonts w:eastAsiaTheme="minorEastAsia"/>
          <w:szCs w:val="24"/>
        </w:rPr>
        <w:t xml:space="preserve"> Firms with higher levels of tangible assets, such as property, plants, and equipment, tend to have lower leverage ratios. Tangible assets provide collateral for lenders, reducing the risk associated with debt financing.</w:t>
      </w:r>
    </w:p>
    <w:p w14:paraId="283F8DEF" w14:textId="58DDEC0D" w:rsidR="00AC2105" w:rsidRDefault="00AC2105" w:rsidP="00944C4D">
      <w:pPr>
        <w:rPr>
          <w:rFonts w:eastAsiaTheme="minorEastAsia"/>
          <w:szCs w:val="24"/>
        </w:rPr>
      </w:pPr>
      <w:r w:rsidRPr="00944C4D">
        <w:rPr>
          <w:rFonts w:eastAsiaTheme="minorEastAsia"/>
          <w:i/>
          <w:iCs/>
          <w:szCs w:val="24"/>
        </w:rPr>
        <w:t>Estimating the effect of debt contract</w:t>
      </w:r>
      <w:r w:rsidR="008328A4">
        <w:rPr>
          <w:rFonts w:eastAsiaTheme="minorEastAsia"/>
          <w:i/>
          <w:iCs/>
          <w:szCs w:val="24"/>
        </w:rPr>
        <w:t>s</w:t>
      </w:r>
      <w:r w:rsidR="00B21700" w:rsidRPr="00944C4D">
        <w:rPr>
          <w:rFonts w:eastAsiaTheme="minorEastAsia"/>
          <w:i/>
          <w:iCs/>
          <w:szCs w:val="24"/>
        </w:rPr>
        <w:t>:</w:t>
      </w:r>
      <w:r w:rsidR="00944C4D">
        <w:rPr>
          <w:rFonts w:eastAsiaTheme="minorEastAsia"/>
          <w:szCs w:val="24"/>
        </w:rPr>
        <w:t xml:space="preserve"> </w:t>
      </w:r>
      <w:r w:rsidR="00B21700">
        <w:rPr>
          <w:rFonts w:eastAsiaTheme="minorEastAsia"/>
          <w:szCs w:val="24"/>
        </w:rPr>
        <w:t>D</w:t>
      </w:r>
      <w:r w:rsidRPr="00AC2105">
        <w:rPr>
          <w:rFonts w:eastAsiaTheme="minorEastAsia"/>
          <w:szCs w:val="24"/>
        </w:rPr>
        <w:t>esign on firms’ performance is a challenging task because the design of loan contracts is</w:t>
      </w:r>
      <w:r w:rsidR="00944C4D">
        <w:rPr>
          <w:rFonts w:eastAsiaTheme="minorEastAsia"/>
          <w:szCs w:val="24"/>
        </w:rPr>
        <w:t xml:space="preserve"> </w:t>
      </w:r>
      <w:r w:rsidRPr="00AC2105">
        <w:rPr>
          <w:rFonts w:eastAsiaTheme="minorEastAsia"/>
          <w:szCs w:val="24"/>
        </w:rPr>
        <w:t>endogenous to firm characteristics (Jensen and Meckling</w:t>
      </w:r>
      <w:r w:rsidR="00944C4D">
        <w:rPr>
          <w:rFonts w:eastAsiaTheme="minorEastAsia"/>
          <w:szCs w:val="24"/>
        </w:rPr>
        <w:t xml:space="preserve">, </w:t>
      </w:r>
      <w:r w:rsidRPr="00AC2105">
        <w:rPr>
          <w:rFonts w:eastAsiaTheme="minorEastAsia"/>
          <w:szCs w:val="24"/>
        </w:rPr>
        <w:t>1976). Using an instrumental</w:t>
      </w:r>
      <w:r w:rsidR="00944C4D">
        <w:rPr>
          <w:rFonts w:eastAsiaTheme="minorEastAsia"/>
          <w:szCs w:val="24"/>
        </w:rPr>
        <w:t xml:space="preserve"> </w:t>
      </w:r>
      <w:r w:rsidRPr="00AC2105">
        <w:rPr>
          <w:rFonts w:eastAsiaTheme="minorEastAsia"/>
          <w:szCs w:val="24"/>
        </w:rPr>
        <w:t>variable (IV) approach, the main contribution of this paper is the finding that restrictive</w:t>
      </w:r>
      <w:r w:rsidR="00944C4D">
        <w:rPr>
          <w:rFonts w:eastAsiaTheme="minorEastAsia"/>
          <w:szCs w:val="24"/>
        </w:rPr>
        <w:t xml:space="preserve"> </w:t>
      </w:r>
      <w:r w:rsidRPr="00AC2105">
        <w:rPr>
          <w:rFonts w:eastAsiaTheme="minorEastAsia"/>
          <w:szCs w:val="24"/>
        </w:rPr>
        <w:t>loan covenants positively affect borrowers’ operating performance by mitigating managerial</w:t>
      </w:r>
      <w:r w:rsidR="00944C4D">
        <w:rPr>
          <w:rFonts w:eastAsiaTheme="minorEastAsia"/>
          <w:szCs w:val="24"/>
        </w:rPr>
        <w:t xml:space="preserve"> </w:t>
      </w:r>
      <w:r w:rsidRPr="00AC2105">
        <w:rPr>
          <w:rFonts w:eastAsiaTheme="minorEastAsia"/>
          <w:szCs w:val="24"/>
        </w:rPr>
        <w:t>incentive conflicts.</w:t>
      </w:r>
      <w:r w:rsidR="00944C4D">
        <w:rPr>
          <w:rFonts w:eastAsiaTheme="minorEastAsia"/>
          <w:szCs w:val="24"/>
        </w:rPr>
        <w:t xml:space="preserve"> </w:t>
      </w:r>
      <w:r w:rsidRPr="00AC2105">
        <w:rPr>
          <w:rFonts w:eastAsiaTheme="minorEastAsia"/>
          <w:szCs w:val="24"/>
        </w:rPr>
        <w:t>Theory suggests restrictive debt covenants may both positively and negatively affect firms’</w:t>
      </w:r>
      <w:r w:rsidR="00944C4D">
        <w:rPr>
          <w:rFonts w:eastAsiaTheme="minorEastAsia"/>
          <w:szCs w:val="24"/>
        </w:rPr>
        <w:t xml:space="preserve"> </w:t>
      </w:r>
      <w:r w:rsidRPr="00AC2105">
        <w:rPr>
          <w:rFonts w:eastAsiaTheme="minorEastAsia"/>
          <w:szCs w:val="24"/>
        </w:rPr>
        <w:t>operating performance</w:t>
      </w:r>
      <w:r w:rsidR="00C06A23">
        <w:rPr>
          <w:rFonts w:eastAsiaTheme="minorEastAsia"/>
          <w:szCs w:val="24"/>
        </w:rPr>
        <w:t>.</w:t>
      </w:r>
    </w:p>
    <w:p w14:paraId="28EDF8D8" w14:textId="74173863" w:rsidR="00C06A23" w:rsidRPr="00381156" w:rsidRDefault="00C06A23" w:rsidP="00944C4D">
      <w:pPr>
        <w:pStyle w:val="Heading2"/>
        <w:rPr>
          <w:rFonts w:eastAsiaTheme="minorEastAsia"/>
          <w:b/>
        </w:rPr>
      </w:pPr>
      <w:r w:rsidRPr="00381156">
        <w:rPr>
          <w:rFonts w:eastAsiaTheme="minorEastAsia"/>
          <w:b/>
        </w:rPr>
        <w:t>Interpretation</w:t>
      </w:r>
    </w:p>
    <w:p w14:paraId="22D4EF42" w14:textId="14021551" w:rsidR="00381156" w:rsidRDefault="00C06A23" w:rsidP="008C4F27">
      <w:pPr>
        <w:rPr>
          <w:rFonts w:eastAsiaTheme="minorEastAsia"/>
          <w:szCs w:val="24"/>
        </w:rPr>
      </w:pPr>
      <w:r>
        <w:rPr>
          <w:rFonts w:eastAsiaTheme="minorEastAsia"/>
          <w:szCs w:val="24"/>
        </w:rPr>
        <w:t xml:space="preserve">First, we run the correlation between our independent variables to check whether they are highly correlated or not. Based on the results we got, the correlation between the variables was less than </w:t>
      </w:r>
      <w:r>
        <w:rPr>
          <w:rFonts w:eastAsiaTheme="minorEastAsia"/>
          <w:szCs w:val="24"/>
        </w:rPr>
        <w:lastRenderedPageBreak/>
        <w:t xml:space="preserve">50%. Which means they are suitable for the regression model. </w:t>
      </w:r>
      <w:r w:rsidR="008328A4">
        <w:rPr>
          <w:rFonts w:eastAsiaTheme="minorEastAsia"/>
          <w:szCs w:val="24"/>
        </w:rPr>
        <w:t>A n</w:t>
      </w:r>
      <w:r>
        <w:rPr>
          <w:rFonts w:eastAsiaTheme="minorEastAsia"/>
          <w:szCs w:val="24"/>
        </w:rPr>
        <w:t xml:space="preserve">egative correlation means that </w:t>
      </w:r>
      <w:r w:rsidR="008328A4">
        <w:rPr>
          <w:rFonts w:eastAsiaTheme="minorEastAsia"/>
          <w:szCs w:val="24"/>
        </w:rPr>
        <w:t xml:space="preserve">an </w:t>
      </w:r>
      <w:r>
        <w:rPr>
          <w:rFonts w:eastAsiaTheme="minorEastAsia"/>
          <w:szCs w:val="24"/>
        </w:rPr>
        <w:t xml:space="preserve">increase in one of the </w:t>
      </w:r>
      <w:r w:rsidR="00971CDE">
        <w:rPr>
          <w:rFonts w:eastAsiaTheme="minorEastAsia"/>
          <w:szCs w:val="24"/>
        </w:rPr>
        <w:t>variables</w:t>
      </w:r>
      <w:r>
        <w:rPr>
          <w:rFonts w:eastAsiaTheme="minorEastAsia"/>
          <w:szCs w:val="24"/>
        </w:rPr>
        <w:t xml:space="preserve"> will result in </w:t>
      </w:r>
      <w:r w:rsidR="008328A4">
        <w:rPr>
          <w:rFonts w:eastAsiaTheme="minorEastAsia"/>
          <w:szCs w:val="24"/>
        </w:rPr>
        <w:t>a</w:t>
      </w:r>
      <w:r>
        <w:rPr>
          <w:rFonts w:eastAsiaTheme="minorEastAsia"/>
          <w:szCs w:val="24"/>
        </w:rPr>
        <w:t xml:space="preserve"> decrease </w:t>
      </w:r>
      <w:r w:rsidR="008328A4">
        <w:rPr>
          <w:rFonts w:eastAsiaTheme="minorEastAsia"/>
          <w:szCs w:val="24"/>
        </w:rPr>
        <w:t>in</w:t>
      </w:r>
      <w:r>
        <w:rPr>
          <w:rFonts w:eastAsiaTheme="minorEastAsia"/>
          <w:szCs w:val="24"/>
        </w:rPr>
        <w:t xml:space="preserve"> the </w:t>
      </w:r>
      <w:r w:rsidR="000A00CA">
        <w:rPr>
          <w:rFonts w:eastAsiaTheme="minorEastAsia"/>
          <w:szCs w:val="24"/>
        </w:rPr>
        <w:t>o</w:t>
      </w:r>
      <w:r>
        <w:rPr>
          <w:rFonts w:eastAsiaTheme="minorEastAsia"/>
          <w:szCs w:val="24"/>
        </w:rPr>
        <w:t>ther variable.</w:t>
      </w:r>
    </w:p>
    <w:p w14:paraId="5A06CCFE" w14:textId="77777777" w:rsidR="008328A4" w:rsidRDefault="00AD6180" w:rsidP="008328A4">
      <w:pPr>
        <w:keepNext/>
        <w:jc w:val="center"/>
      </w:pPr>
      <w:r>
        <w:rPr>
          <w:noProof/>
        </w:rPr>
        <w:drawing>
          <wp:inline distT="0" distB="0" distL="0" distR="0" wp14:anchorId="0425E6A6" wp14:editId="74C03EDF">
            <wp:extent cx="5943600" cy="2025569"/>
            <wp:effectExtent l="0" t="0" r="0" b="0"/>
            <wp:docPr id="1432103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943600" cy="2025569"/>
                    </a:xfrm>
                    <a:prstGeom prst="rect">
                      <a:avLst/>
                    </a:prstGeom>
                    <a:noFill/>
                    <a:ln>
                      <a:noFill/>
                    </a:ln>
                    <a:extLst>
                      <a:ext uri="{53640926-AAD7-44D8-BBD7-CCE9431645EC}">
                        <a14:shadowObscured xmlns:a14="http://schemas.microsoft.com/office/drawing/2010/main"/>
                      </a:ext>
                    </a:extLst>
                  </pic:spPr>
                </pic:pic>
              </a:graphicData>
            </a:graphic>
          </wp:inline>
        </w:drawing>
      </w:r>
    </w:p>
    <w:p w14:paraId="55FA576F" w14:textId="4A39019C" w:rsidR="00AD6180" w:rsidRDefault="008328A4" w:rsidP="008328A4">
      <w:pPr>
        <w:pStyle w:val="Caption"/>
        <w:jc w:val="center"/>
        <w:rPr>
          <w:rFonts w:eastAsiaTheme="minorEastAsia"/>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Correlation matrix</w:t>
      </w:r>
    </w:p>
    <w:p w14:paraId="3654EB97" w14:textId="77777777" w:rsidR="00944C4D" w:rsidRDefault="000A00CA" w:rsidP="00AD6180">
      <w:pPr>
        <w:rPr>
          <w:rFonts w:eastAsiaTheme="minorEastAsia"/>
          <w:szCs w:val="24"/>
        </w:rPr>
      </w:pPr>
      <w:r>
        <w:rPr>
          <w:rFonts w:eastAsiaTheme="minorEastAsia"/>
          <w:szCs w:val="24"/>
        </w:rPr>
        <w:t>After running the correlation, we ran the regression model which is:</w:t>
      </w:r>
    </w:p>
    <w:p w14:paraId="5B23716D" w14:textId="24D2640C" w:rsidR="00AD6180" w:rsidRDefault="000A00CA" w:rsidP="00AD6180">
      <w:pPr>
        <w:rPr>
          <w:rFonts w:eastAsiaTheme="minorEastAsia"/>
          <w:szCs w:val="24"/>
        </w:rPr>
      </w:pPr>
      <w:r w:rsidRPr="000A00CA">
        <w:rPr>
          <w:rFonts w:eastAsiaTheme="minorEastAsia"/>
          <w:szCs w:val="24"/>
        </w:rPr>
        <w:t>Leverage</w:t>
      </w:r>
      <w:r>
        <w:rPr>
          <w:rFonts w:eastAsiaTheme="minorEastAsia"/>
          <w:szCs w:val="24"/>
        </w:rPr>
        <w:t>=</w:t>
      </w:r>
      <w:bookmarkStart w:id="0" w:name="_Hlk136363062"/>
      <w:r>
        <w:rPr>
          <w:rFonts w:eastAsiaTheme="minorEastAsia" w:cstheme="minorHAnsi"/>
          <w:szCs w:val="24"/>
        </w:rPr>
        <w:t>β</w:t>
      </w:r>
      <w:r>
        <w:rPr>
          <w:rFonts w:eastAsiaTheme="minorEastAsia" w:cstheme="minorHAnsi"/>
          <w:szCs w:val="24"/>
          <w:vertAlign w:val="subscript"/>
        </w:rPr>
        <w:t>0</w:t>
      </w:r>
      <w:r>
        <w:rPr>
          <w:rFonts w:eastAsiaTheme="minorEastAsia" w:cstheme="minorHAnsi"/>
          <w:szCs w:val="24"/>
        </w:rPr>
        <w:t xml:space="preserve"> +</w:t>
      </w:r>
      <w:bookmarkEnd w:id="0"/>
      <w:r>
        <w:rPr>
          <w:rFonts w:eastAsiaTheme="minorEastAsia" w:cstheme="minorHAnsi"/>
          <w:szCs w:val="24"/>
        </w:rPr>
        <w:t xml:space="preserve"> β</w:t>
      </w:r>
      <w:r>
        <w:rPr>
          <w:rFonts w:eastAsiaTheme="minorEastAsia" w:cstheme="minorHAnsi"/>
          <w:szCs w:val="24"/>
          <w:vertAlign w:val="subscript"/>
        </w:rPr>
        <w:t>1</w:t>
      </w:r>
      <w:r>
        <w:rPr>
          <w:rFonts w:eastAsiaTheme="minorEastAsia" w:cstheme="minorHAnsi"/>
          <w:szCs w:val="24"/>
        </w:rPr>
        <w:t xml:space="preserve"> x </w:t>
      </w:r>
      <w:r w:rsidRPr="000A00CA">
        <w:rPr>
          <w:rFonts w:eastAsiaTheme="minorEastAsia"/>
          <w:szCs w:val="24"/>
        </w:rPr>
        <w:t>RORC</w:t>
      </w:r>
      <w:r>
        <w:rPr>
          <w:rFonts w:eastAsiaTheme="minorEastAsia"/>
          <w:szCs w:val="24"/>
        </w:rPr>
        <w:t xml:space="preserve"> + </w:t>
      </w:r>
      <w:r>
        <w:rPr>
          <w:rFonts w:eastAsiaTheme="minorEastAsia" w:cstheme="minorHAnsi"/>
          <w:szCs w:val="24"/>
        </w:rPr>
        <w:t>β</w:t>
      </w:r>
      <w:r>
        <w:rPr>
          <w:rFonts w:eastAsiaTheme="minorEastAsia" w:cstheme="minorHAnsi"/>
          <w:szCs w:val="24"/>
          <w:vertAlign w:val="subscript"/>
        </w:rPr>
        <w:t xml:space="preserve">2 </w:t>
      </w:r>
      <w:r>
        <w:rPr>
          <w:rFonts w:eastAsiaTheme="minorEastAsia"/>
          <w:szCs w:val="24"/>
        </w:rPr>
        <w:t xml:space="preserve">x </w:t>
      </w:r>
      <w:r w:rsidRPr="000A00CA">
        <w:rPr>
          <w:rFonts w:eastAsiaTheme="minorEastAsia"/>
          <w:szCs w:val="24"/>
        </w:rPr>
        <w:t>ROA</w:t>
      </w:r>
      <w:r>
        <w:rPr>
          <w:rFonts w:eastAsiaTheme="minorEastAsia"/>
          <w:szCs w:val="24"/>
        </w:rPr>
        <w:t xml:space="preserve"> +</w:t>
      </w:r>
      <w:r w:rsidRPr="000A00CA">
        <w:rPr>
          <w:rFonts w:eastAsiaTheme="minorEastAsia" w:cstheme="minorHAnsi"/>
          <w:szCs w:val="24"/>
        </w:rPr>
        <w:t xml:space="preserve"> </w:t>
      </w:r>
      <w:r>
        <w:rPr>
          <w:rFonts w:eastAsiaTheme="minorEastAsia" w:cstheme="minorHAnsi"/>
          <w:szCs w:val="24"/>
        </w:rPr>
        <w:t>β</w:t>
      </w:r>
      <w:r>
        <w:rPr>
          <w:rFonts w:eastAsiaTheme="minorEastAsia" w:cstheme="minorHAnsi"/>
          <w:szCs w:val="24"/>
          <w:vertAlign w:val="subscript"/>
        </w:rPr>
        <w:t xml:space="preserve">3 </w:t>
      </w:r>
      <w:r>
        <w:rPr>
          <w:rFonts w:eastAsiaTheme="minorEastAsia"/>
          <w:szCs w:val="24"/>
        </w:rPr>
        <w:t>x A</w:t>
      </w:r>
      <w:r w:rsidRPr="000A00CA">
        <w:rPr>
          <w:rFonts w:eastAsiaTheme="minorEastAsia"/>
          <w:szCs w:val="24"/>
        </w:rPr>
        <w:t>BR</w:t>
      </w:r>
      <w:r>
        <w:rPr>
          <w:rFonts w:eastAsiaTheme="minorEastAsia"/>
          <w:szCs w:val="24"/>
        </w:rPr>
        <w:t>+</w:t>
      </w:r>
      <w:r w:rsidRPr="000A00CA">
        <w:rPr>
          <w:rFonts w:eastAsiaTheme="minorEastAsia" w:cstheme="minorHAnsi"/>
          <w:szCs w:val="24"/>
        </w:rPr>
        <w:t xml:space="preserve"> </w:t>
      </w:r>
      <w:r>
        <w:rPr>
          <w:rFonts w:eastAsiaTheme="minorEastAsia" w:cstheme="minorHAnsi"/>
          <w:szCs w:val="24"/>
        </w:rPr>
        <w:t>β</w:t>
      </w:r>
      <w:r>
        <w:rPr>
          <w:rFonts w:eastAsiaTheme="minorEastAsia" w:cstheme="minorHAnsi"/>
          <w:szCs w:val="24"/>
          <w:vertAlign w:val="subscript"/>
        </w:rPr>
        <w:t>4</w:t>
      </w:r>
      <w:r>
        <w:rPr>
          <w:rFonts w:eastAsiaTheme="minorEastAsia" w:cstheme="minorHAnsi"/>
          <w:szCs w:val="24"/>
        </w:rPr>
        <w:t xml:space="preserve"> x </w:t>
      </w:r>
      <w:r w:rsidRPr="000A00CA">
        <w:rPr>
          <w:rFonts w:eastAsiaTheme="minorEastAsia"/>
          <w:szCs w:val="24"/>
        </w:rPr>
        <w:t>EBIT</w:t>
      </w:r>
      <w:r>
        <w:rPr>
          <w:rFonts w:eastAsiaTheme="minorEastAsia"/>
          <w:szCs w:val="24"/>
        </w:rPr>
        <w:t xml:space="preserve"> + </w:t>
      </w:r>
      <w:r>
        <w:rPr>
          <w:rFonts w:eastAsiaTheme="minorEastAsia" w:cstheme="minorHAnsi"/>
          <w:szCs w:val="24"/>
        </w:rPr>
        <w:t>β</w:t>
      </w:r>
      <w:r>
        <w:rPr>
          <w:rFonts w:eastAsiaTheme="minorEastAsia" w:cstheme="minorHAnsi"/>
          <w:szCs w:val="24"/>
          <w:vertAlign w:val="subscript"/>
        </w:rPr>
        <w:t>5</w:t>
      </w:r>
      <w:r>
        <w:rPr>
          <w:rFonts w:eastAsiaTheme="minorEastAsia" w:cstheme="minorHAnsi"/>
          <w:szCs w:val="24"/>
        </w:rPr>
        <w:t xml:space="preserve"> x </w:t>
      </w:r>
      <w:r w:rsidRPr="000A00CA">
        <w:rPr>
          <w:rFonts w:eastAsiaTheme="minorEastAsia"/>
          <w:szCs w:val="24"/>
        </w:rPr>
        <w:t>treated</w:t>
      </w:r>
      <w:r>
        <w:rPr>
          <w:rFonts w:eastAsiaTheme="minorEastAsia"/>
          <w:szCs w:val="24"/>
        </w:rPr>
        <w:t xml:space="preserve"> + </w:t>
      </w:r>
      <w:r>
        <w:rPr>
          <w:rFonts w:eastAsiaTheme="minorEastAsia" w:cstheme="minorHAnsi"/>
          <w:szCs w:val="24"/>
        </w:rPr>
        <w:t>β</w:t>
      </w:r>
      <w:r>
        <w:rPr>
          <w:rFonts w:eastAsiaTheme="minorEastAsia" w:cstheme="minorHAnsi"/>
          <w:szCs w:val="24"/>
          <w:vertAlign w:val="subscript"/>
        </w:rPr>
        <w:t>6</w:t>
      </w:r>
      <w:r>
        <w:rPr>
          <w:rFonts w:eastAsiaTheme="minorEastAsia" w:cstheme="minorHAnsi"/>
          <w:szCs w:val="24"/>
        </w:rPr>
        <w:t xml:space="preserve"> x </w:t>
      </w:r>
      <w:proofErr w:type="spellStart"/>
      <w:r w:rsidRPr="000A00CA">
        <w:rPr>
          <w:rFonts w:eastAsiaTheme="minorEastAsia"/>
          <w:szCs w:val="24"/>
        </w:rPr>
        <w:t>Post_brexit</w:t>
      </w:r>
      <w:proofErr w:type="spellEnd"/>
    </w:p>
    <w:p w14:paraId="244654E4" w14:textId="77777777" w:rsidR="008328A4" w:rsidRDefault="00AD6180" w:rsidP="008328A4">
      <w:pPr>
        <w:keepNext/>
        <w:jc w:val="center"/>
      </w:pPr>
      <w:r>
        <w:rPr>
          <w:noProof/>
        </w:rPr>
        <w:drawing>
          <wp:inline distT="0" distB="0" distL="0" distR="0" wp14:anchorId="35DD89DD" wp14:editId="568EE337">
            <wp:extent cx="5943600" cy="3154101"/>
            <wp:effectExtent l="0" t="0" r="0" b="8255"/>
            <wp:docPr id="1053647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943600" cy="3154101"/>
                    </a:xfrm>
                    <a:prstGeom prst="rect">
                      <a:avLst/>
                    </a:prstGeom>
                    <a:noFill/>
                    <a:ln>
                      <a:noFill/>
                    </a:ln>
                    <a:extLst>
                      <a:ext uri="{53640926-AAD7-44D8-BBD7-CCE9431645EC}">
                        <a14:shadowObscured xmlns:a14="http://schemas.microsoft.com/office/drawing/2010/main"/>
                      </a:ext>
                    </a:extLst>
                  </pic:spPr>
                </pic:pic>
              </a:graphicData>
            </a:graphic>
          </wp:inline>
        </w:drawing>
      </w:r>
    </w:p>
    <w:p w14:paraId="52EEA9D5" w14:textId="4D8972E2" w:rsidR="00FB4A8C" w:rsidRDefault="008328A4" w:rsidP="008C4F27">
      <w:pPr>
        <w:pStyle w:val="Caption"/>
        <w:jc w:val="center"/>
        <w:rPr>
          <w:rFonts w:eastAsiaTheme="minorEastAsia"/>
          <w:szCs w:val="24"/>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Regression model result</w:t>
      </w:r>
    </w:p>
    <w:p w14:paraId="2934DCFF" w14:textId="72A0EE92" w:rsidR="00947491" w:rsidRDefault="000A00CA" w:rsidP="000C129C">
      <w:pPr>
        <w:rPr>
          <w:rFonts w:eastAsiaTheme="minorEastAsia"/>
          <w:szCs w:val="24"/>
        </w:rPr>
      </w:pPr>
      <w:r w:rsidRPr="000A00CA">
        <w:rPr>
          <w:rFonts w:eastAsiaTheme="minorEastAsia"/>
          <w:szCs w:val="24"/>
        </w:rPr>
        <w:t xml:space="preserve">The R-squared value of 0.4259 suggests that the model explains approximately 42.59% of the total variation in the dependent variable. The adjusted R-squared value of 0.4251 </w:t>
      </w:r>
      <w:proofErr w:type="gramStart"/>
      <w:r w:rsidRPr="000A00CA">
        <w:rPr>
          <w:rFonts w:eastAsiaTheme="minorEastAsia"/>
          <w:szCs w:val="24"/>
        </w:rPr>
        <w:t>takes into account</w:t>
      </w:r>
      <w:proofErr w:type="gramEnd"/>
      <w:r w:rsidRPr="000A00CA">
        <w:rPr>
          <w:rFonts w:eastAsiaTheme="minorEastAsia"/>
          <w:szCs w:val="24"/>
        </w:rPr>
        <w:t xml:space="preserve"> the </w:t>
      </w:r>
      <w:r w:rsidRPr="000A00CA">
        <w:rPr>
          <w:rFonts w:eastAsiaTheme="minorEastAsia"/>
          <w:szCs w:val="24"/>
        </w:rPr>
        <w:lastRenderedPageBreak/>
        <w:t>number of predictors and provides a slightly more conservative estimate of the model's explanatory power.</w:t>
      </w:r>
    </w:p>
    <w:p w14:paraId="1FDD8E1B" w14:textId="3C18A68E" w:rsidR="00CD1471" w:rsidRDefault="00CD1471" w:rsidP="000C129C">
      <w:pPr>
        <w:rPr>
          <w:rFonts w:eastAsiaTheme="minorEastAsia"/>
          <w:szCs w:val="24"/>
        </w:rPr>
      </w:pPr>
      <w:r>
        <w:rPr>
          <w:rFonts w:eastAsiaTheme="minorEastAsia"/>
          <w:szCs w:val="24"/>
        </w:rPr>
        <w:t xml:space="preserve">The coefficient of RORC, ROA and ABR are negative which means an increase in these variables will decrease the dependent variable which is leverage. The coefficient of treated, </w:t>
      </w:r>
      <w:proofErr w:type="spellStart"/>
      <w:r>
        <w:rPr>
          <w:rFonts w:eastAsiaTheme="minorEastAsia"/>
          <w:szCs w:val="24"/>
        </w:rPr>
        <w:t>post_brexit</w:t>
      </w:r>
      <w:proofErr w:type="spellEnd"/>
      <w:r>
        <w:rPr>
          <w:rFonts w:eastAsiaTheme="minorEastAsia"/>
          <w:szCs w:val="24"/>
        </w:rPr>
        <w:t>, and _cons are positive which means if they increase the leverage will also increase. The p-value of all the variables is less than 5% which indicates that all of our independent variables are significant in explaining the dependent variable which is leverage.</w:t>
      </w:r>
    </w:p>
    <w:p w14:paraId="4739E3D1" w14:textId="6238E792" w:rsidR="00CD1471" w:rsidRPr="000C129C" w:rsidRDefault="00CD1471" w:rsidP="000C129C">
      <w:pPr>
        <w:rPr>
          <w:rFonts w:eastAsiaTheme="minorEastAsia"/>
          <w:szCs w:val="24"/>
        </w:rPr>
      </w:pPr>
      <w:r w:rsidRPr="00CD1471">
        <w:rPr>
          <w:rFonts w:eastAsiaTheme="minorEastAsia"/>
          <w:szCs w:val="24"/>
        </w:rPr>
        <w:t>The root mean squared error (RMSE) is 0.07018, representing the average difference between the observed values and the predicted values of the dependent variable.</w:t>
      </w:r>
    </w:p>
    <w:p w14:paraId="55DC307B" w14:textId="77777777" w:rsidR="008C4F27" w:rsidRDefault="00CD1471" w:rsidP="008C4F27">
      <w:pPr>
        <w:rPr>
          <w:rFonts w:eastAsiaTheme="minorEastAsia"/>
          <w:szCs w:val="24"/>
        </w:rPr>
      </w:pPr>
      <w:r>
        <w:rPr>
          <w:rFonts w:eastAsiaTheme="minorEastAsia"/>
          <w:szCs w:val="24"/>
        </w:rPr>
        <w:t xml:space="preserve">After that to run the </w:t>
      </w:r>
      <w:r w:rsidR="008328A4">
        <w:rPr>
          <w:rFonts w:eastAsiaTheme="minorEastAsia"/>
          <w:szCs w:val="24"/>
        </w:rPr>
        <w:t>H</w:t>
      </w:r>
      <w:r>
        <w:rPr>
          <w:rFonts w:eastAsiaTheme="minorEastAsia"/>
          <w:szCs w:val="24"/>
        </w:rPr>
        <w:t xml:space="preserve">ausman test to check whether random effect or fixed effect is good for our model, we ran the fixed and random effect regression. Based on the results of the </w:t>
      </w:r>
      <w:r w:rsidR="008328A4">
        <w:rPr>
          <w:rFonts w:eastAsiaTheme="minorEastAsia"/>
          <w:szCs w:val="24"/>
        </w:rPr>
        <w:t>H</w:t>
      </w:r>
      <w:r>
        <w:rPr>
          <w:rFonts w:eastAsiaTheme="minorEastAsia"/>
          <w:szCs w:val="24"/>
        </w:rPr>
        <w:t>ausman test</w:t>
      </w:r>
      <w:r w:rsidR="007D5806">
        <w:rPr>
          <w:rFonts w:eastAsiaTheme="minorEastAsia"/>
          <w:szCs w:val="24"/>
        </w:rPr>
        <w:t xml:space="preserve">, </w:t>
      </w:r>
      <w:r w:rsidR="007D5806" w:rsidRPr="007D5806">
        <w:rPr>
          <w:rFonts w:eastAsiaTheme="minorEastAsia"/>
          <w:szCs w:val="24"/>
        </w:rPr>
        <w:t xml:space="preserve">the chi-squared test statistic (-19.66) is negative, which indicates that the model fitted </w:t>
      </w:r>
      <w:r w:rsidR="008328A4">
        <w:rPr>
          <w:rFonts w:eastAsiaTheme="minorEastAsia"/>
          <w:szCs w:val="24"/>
        </w:rPr>
        <w:t>to</w:t>
      </w:r>
      <w:r w:rsidR="007D5806" w:rsidRPr="007D5806">
        <w:rPr>
          <w:rFonts w:eastAsiaTheme="minorEastAsia"/>
          <w:szCs w:val="24"/>
        </w:rPr>
        <w:t xml:space="preserve"> the data does not meet the asymptotic assumptions of the Hausman test.</w:t>
      </w:r>
      <w:r w:rsidR="007D5806">
        <w:rPr>
          <w:rFonts w:eastAsiaTheme="minorEastAsia"/>
          <w:szCs w:val="24"/>
        </w:rPr>
        <w:t xml:space="preserve"> </w:t>
      </w:r>
      <w:r w:rsidR="007D5806" w:rsidRPr="007D5806">
        <w:rPr>
          <w:rFonts w:eastAsiaTheme="minorEastAsia"/>
          <w:szCs w:val="24"/>
        </w:rPr>
        <w:t>Due to the violation of assumptions, the results of the Hausman test cannot be interpreted in this case.</w:t>
      </w:r>
    </w:p>
    <w:p w14:paraId="42C45DD1" w14:textId="7B3CB24D" w:rsidR="008328A4" w:rsidRPr="008C4F27" w:rsidRDefault="00AD6180" w:rsidP="008C4F27">
      <w:pPr>
        <w:jc w:val="center"/>
        <w:rPr>
          <w:rFonts w:eastAsiaTheme="minorEastAsia"/>
          <w:szCs w:val="24"/>
        </w:rPr>
      </w:pPr>
      <w:r>
        <w:rPr>
          <w:noProof/>
        </w:rPr>
        <w:drawing>
          <wp:inline distT="0" distB="0" distL="0" distR="0" wp14:anchorId="59DDB522" wp14:editId="00D7CE8B">
            <wp:extent cx="5838903" cy="3657600"/>
            <wp:effectExtent l="0" t="0" r="9525" b="0"/>
            <wp:docPr id="1879850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867182" cy="3675315"/>
                    </a:xfrm>
                    <a:prstGeom prst="rect">
                      <a:avLst/>
                    </a:prstGeom>
                    <a:noFill/>
                    <a:ln>
                      <a:noFill/>
                    </a:ln>
                    <a:extLst>
                      <a:ext uri="{53640926-AAD7-44D8-BBD7-CCE9431645EC}">
                        <a14:shadowObscured xmlns:a14="http://schemas.microsoft.com/office/drawing/2010/main"/>
                      </a:ext>
                    </a:extLst>
                  </pic:spPr>
                </pic:pic>
              </a:graphicData>
            </a:graphic>
          </wp:inline>
        </w:drawing>
      </w:r>
    </w:p>
    <w:p w14:paraId="2A770BD3" w14:textId="3FB9E6E7" w:rsidR="000C129C" w:rsidRDefault="008328A4" w:rsidP="008328A4">
      <w:pPr>
        <w:pStyle w:val="Caption"/>
        <w:jc w:val="center"/>
        <w:rPr>
          <w:rFonts w:eastAsiaTheme="minorEastAsia"/>
          <w:szCs w:val="24"/>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Hausman test results</w:t>
      </w:r>
    </w:p>
    <w:p w14:paraId="7C81A055" w14:textId="287BBF80" w:rsidR="007D5806" w:rsidRDefault="007D5806" w:rsidP="003D0895">
      <w:pPr>
        <w:rPr>
          <w:rFonts w:eastAsiaTheme="minorEastAsia"/>
          <w:szCs w:val="24"/>
        </w:rPr>
      </w:pPr>
      <w:r>
        <w:rPr>
          <w:rFonts w:eastAsiaTheme="minorEastAsia"/>
          <w:szCs w:val="24"/>
        </w:rPr>
        <w:lastRenderedPageBreak/>
        <w:t>After that</w:t>
      </w:r>
      <w:r w:rsidR="008328A4">
        <w:rPr>
          <w:rFonts w:eastAsiaTheme="minorEastAsia"/>
          <w:szCs w:val="24"/>
        </w:rPr>
        <w:t>,</w:t>
      </w:r>
      <w:r>
        <w:rPr>
          <w:rFonts w:eastAsiaTheme="minorEastAsia"/>
          <w:szCs w:val="24"/>
        </w:rPr>
        <w:t xml:space="preserve"> we ran the code of IV(2SLS). The results indicate </w:t>
      </w:r>
      <w:r w:rsidR="004A54ED">
        <w:rPr>
          <w:rFonts w:eastAsiaTheme="minorEastAsia"/>
          <w:szCs w:val="24"/>
        </w:rPr>
        <w:t>that the R=squared is almost 43% i</w:t>
      </w:r>
      <w:r w:rsidR="004A54ED" w:rsidRPr="004A54ED">
        <w:rPr>
          <w:rFonts w:eastAsiaTheme="minorEastAsia"/>
          <w:szCs w:val="24"/>
        </w:rPr>
        <w:t>ndicating that the model explains approximately 42.69% of the variation in the dependent variable.</w:t>
      </w:r>
      <w:r w:rsidR="003D0895">
        <w:rPr>
          <w:rFonts w:eastAsiaTheme="minorEastAsia"/>
          <w:szCs w:val="24"/>
        </w:rPr>
        <w:t xml:space="preserve"> The coefficients are the same as our regression model.</w:t>
      </w:r>
    </w:p>
    <w:p w14:paraId="784D9AC8" w14:textId="5A66D950" w:rsidR="003D0895" w:rsidRDefault="00944C4D" w:rsidP="003D0895">
      <w:pPr>
        <w:rPr>
          <w:rFonts w:eastAsiaTheme="minorEastAsia"/>
          <w:szCs w:val="24"/>
        </w:rPr>
      </w:pPr>
      <w:r w:rsidRPr="003D0895">
        <w:rPr>
          <w:rFonts w:eastAsiaTheme="minorEastAsia"/>
          <w:szCs w:val="24"/>
        </w:rPr>
        <w:t>Under identification</w:t>
      </w:r>
      <w:r w:rsidR="003D0895" w:rsidRPr="003D0895">
        <w:rPr>
          <w:rFonts w:eastAsiaTheme="minorEastAsia"/>
          <w:szCs w:val="24"/>
        </w:rPr>
        <w:t xml:space="preserve"> test: The Anderson canonical correlation LM statistic is 2361.922 with a p-value of 0.0000. The test indicates that the model is </w:t>
      </w:r>
      <w:r w:rsidRPr="003D0895">
        <w:rPr>
          <w:rFonts w:eastAsiaTheme="minorEastAsia"/>
          <w:szCs w:val="24"/>
        </w:rPr>
        <w:t>under</w:t>
      </w:r>
      <w:r w:rsidR="008328A4">
        <w:rPr>
          <w:rFonts w:eastAsiaTheme="minorEastAsia"/>
          <w:szCs w:val="24"/>
        </w:rPr>
        <w:t>-</w:t>
      </w:r>
      <w:r w:rsidRPr="003D0895">
        <w:rPr>
          <w:rFonts w:eastAsiaTheme="minorEastAsia"/>
          <w:szCs w:val="24"/>
        </w:rPr>
        <w:t>identified</w:t>
      </w:r>
      <w:r w:rsidR="003D0895" w:rsidRPr="003D0895">
        <w:rPr>
          <w:rFonts w:eastAsiaTheme="minorEastAsia"/>
          <w:szCs w:val="24"/>
        </w:rPr>
        <w:t>.</w:t>
      </w:r>
    </w:p>
    <w:p w14:paraId="4DD5151C" w14:textId="77777777" w:rsidR="003D0895" w:rsidRDefault="003D0895" w:rsidP="003D0895">
      <w:pPr>
        <w:rPr>
          <w:rFonts w:eastAsiaTheme="minorEastAsia"/>
          <w:szCs w:val="24"/>
        </w:rPr>
      </w:pPr>
      <w:r w:rsidRPr="003D0895">
        <w:rPr>
          <w:rFonts w:eastAsiaTheme="minorEastAsia"/>
          <w:szCs w:val="24"/>
        </w:rPr>
        <w:t>Weak identification test: The Cragg-Donald Wald F statistic is 2670.658. It exceeds the critical value at all maximal IV sizes, indicating weak instrument strength.</w:t>
      </w:r>
    </w:p>
    <w:p w14:paraId="6E27137C" w14:textId="16AE41E3" w:rsidR="003D0895" w:rsidRDefault="003D0895" w:rsidP="003D0895">
      <w:pPr>
        <w:rPr>
          <w:rFonts w:eastAsiaTheme="minorEastAsia"/>
          <w:szCs w:val="24"/>
        </w:rPr>
      </w:pPr>
      <w:proofErr w:type="spellStart"/>
      <w:r w:rsidRPr="003D0895">
        <w:rPr>
          <w:rFonts w:eastAsiaTheme="minorEastAsia"/>
          <w:szCs w:val="24"/>
        </w:rPr>
        <w:t>Sargan</w:t>
      </w:r>
      <w:proofErr w:type="spellEnd"/>
      <w:r w:rsidRPr="003D0895">
        <w:rPr>
          <w:rFonts w:eastAsiaTheme="minorEastAsia"/>
          <w:szCs w:val="24"/>
        </w:rPr>
        <w:t xml:space="preserve"> statistic: The overidentification test of all instruments yields a </w:t>
      </w:r>
      <w:proofErr w:type="spellStart"/>
      <w:r w:rsidRPr="003D0895">
        <w:rPr>
          <w:rFonts w:eastAsiaTheme="minorEastAsia"/>
          <w:szCs w:val="24"/>
        </w:rPr>
        <w:t>Sargan</w:t>
      </w:r>
      <w:proofErr w:type="spellEnd"/>
      <w:r w:rsidRPr="003D0895">
        <w:rPr>
          <w:rFonts w:eastAsiaTheme="minorEastAsia"/>
          <w:szCs w:val="24"/>
        </w:rPr>
        <w:t xml:space="preserve"> statistic of 34.584 with a p-value of 0.0000. The test indicates a rejection of the null hypothesis of valid instruments, suggesting that there might be overidentification problems.</w:t>
      </w:r>
    </w:p>
    <w:p w14:paraId="1A16FCE4" w14:textId="77777777" w:rsidR="008328A4" w:rsidRDefault="00AD6180" w:rsidP="008328A4">
      <w:pPr>
        <w:keepNext/>
        <w:jc w:val="center"/>
      </w:pPr>
      <w:r>
        <w:rPr>
          <w:noProof/>
        </w:rPr>
        <w:lastRenderedPageBreak/>
        <w:drawing>
          <wp:inline distT="0" distB="0" distL="0" distR="0" wp14:anchorId="5278A941" wp14:editId="114E8887">
            <wp:extent cx="5943600" cy="5572760"/>
            <wp:effectExtent l="0" t="0" r="0" b="8890"/>
            <wp:docPr id="36559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72760"/>
                    </a:xfrm>
                    <a:prstGeom prst="rect">
                      <a:avLst/>
                    </a:prstGeom>
                    <a:noFill/>
                    <a:ln>
                      <a:noFill/>
                    </a:ln>
                  </pic:spPr>
                </pic:pic>
              </a:graphicData>
            </a:graphic>
          </wp:inline>
        </w:drawing>
      </w:r>
    </w:p>
    <w:p w14:paraId="1C812732" w14:textId="198D2521" w:rsidR="00AD6180" w:rsidRDefault="008328A4" w:rsidP="008328A4">
      <w:pPr>
        <w:pStyle w:val="Caption"/>
        <w:jc w:val="center"/>
        <w:rPr>
          <w:rFonts w:eastAsiaTheme="minorEastAsia"/>
          <w:szCs w:val="24"/>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IVreg2 results</w:t>
      </w:r>
    </w:p>
    <w:p w14:paraId="775AD177" w14:textId="6EACC983" w:rsidR="00AD6180" w:rsidRDefault="003D0895" w:rsidP="003D0895">
      <w:pPr>
        <w:rPr>
          <w:rFonts w:eastAsiaTheme="minorEastAsia"/>
          <w:szCs w:val="24"/>
        </w:rPr>
      </w:pPr>
      <w:r>
        <w:rPr>
          <w:rFonts w:eastAsiaTheme="minorEastAsia"/>
          <w:szCs w:val="24"/>
        </w:rPr>
        <w:t>Then we ran the robust regression</w:t>
      </w:r>
      <w:r w:rsidR="00907657">
        <w:rPr>
          <w:rFonts w:eastAsiaTheme="minorEastAsia"/>
          <w:szCs w:val="24"/>
        </w:rPr>
        <w:t xml:space="preserve">, which indicates that the R-squared of this model is 0.3617 </w:t>
      </w:r>
      <w:r w:rsidR="00907657" w:rsidRPr="00907657">
        <w:rPr>
          <w:rFonts w:eastAsiaTheme="minorEastAsia"/>
          <w:szCs w:val="24"/>
        </w:rPr>
        <w:t>indicating that the model explains approximately 36.17% of the variation in the dependent variable.</w:t>
      </w:r>
      <w:r w:rsidR="00985250" w:rsidRPr="00985250">
        <w:t xml:space="preserve"> </w:t>
      </w:r>
      <w:r w:rsidR="00985250" w:rsidRPr="00985250">
        <w:rPr>
          <w:rFonts w:eastAsiaTheme="minorEastAsia"/>
          <w:szCs w:val="24"/>
        </w:rPr>
        <w:t xml:space="preserve">The F-statistic is 129.95 with a p-value of 0.0000, indicating </w:t>
      </w:r>
      <w:r w:rsidR="008328A4">
        <w:rPr>
          <w:rFonts w:eastAsiaTheme="minorEastAsia"/>
          <w:szCs w:val="24"/>
        </w:rPr>
        <w:t xml:space="preserve">the </w:t>
      </w:r>
      <w:r w:rsidR="00985250" w:rsidRPr="00985250">
        <w:rPr>
          <w:rFonts w:eastAsiaTheme="minorEastAsia"/>
          <w:szCs w:val="24"/>
        </w:rPr>
        <w:t>overall statistical significance of the regression.</w:t>
      </w:r>
      <w:r w:rsidR="00985250">
        <w:rPr>
          <w:rFonts w:eastAsiaTheme="minorEastAsia"/>
          <w:szCs w:val="24"/>
        </w:rPr>
        <w:t xml:space="preserve"> </w:t>
      </w:r>
      <w:r w:rsidR="00985250" w:rsidRPr="00985250">
        <w:rPr>
          <w:rFonts w:eastAsiaTheme="minorEastAsia"/>
          <w:szCs w:val="24"/>
        </w:rPr>
        <w:t xml:space="preserve">Overall, the regression model suggests that </w:t>
      </w:r>
      <w:proofErr w:type="spellStart"/>
      <w:r w:rsidR="00985250" w:rsidRPr="00985250">
        <w:rPr>
          <w:rFonts w:eastAsiaTheme="minorEastAsia"/>
          <w:szCs w:val="24"/>
        </w:rPr>
        <w:t>Post_brexit</w:t>
      </w:r>
      <w:proofErr w:type="spellEnd"/>
      <w:r w:rsidR="00985250" w:rsidRPr="00985250">
        <w:rPr>
          <w:rFonts w:eastAsiaTheme="minorEastAsia"/>
          <w:szCs w:val="24"/>
        </w:rPr>
        <w:t xml:space="preserve">, treated, and the interaction between </w:t>
      </w:r>
      <w:proofErr w:type="spellStart"/>
      <w:r w:rsidR="00985250" w:rsidRPr="00985250">
        <w:rPr>
          <w:rFonts w:eastAsiaTheme="minorEastAsia"/>
          <w:szCs w:val="24"/>
        </w:rPr>
        <w:t>Post_brexit</w:t>
      </w:r>
      <w:proofErr w:type="spellEnd"/>
      <w:r w:rsidR="00985250" w:rsidRPr="00985250">
        <w:rPr>
          <w:rFonts w:eastAsiaTheme="minorEastAsia"/>
          <w:szCs w:val="24"/>
        </w:rPr>
        <w:t xml:space="preserve"> and treated have significant effects on Leverage. Additionally, ROA, ABR, and EBIT also have significant effects on Leverage.</w:t>
      </w:r>
    </w:p>
    <w:p w14:paraId="0A2866C9" w14:textId="77777777" w:rsidR="008328A4" w:rsidRDefault="00AD6180" w:rsidP="008328A4">
      <w:pPr>
        <w:keepNext/>
      </w:pPr>
      <w:r>
        <w:rPr>
          <w:noProof/>
        </w:rPr>
        <w:lastRenderedPageBreak/>
        <w:drawing>
          <wp:inline distT="0" distB="0" distL="0" distR="0" wp14:anchorId="502A6489" wp14:editId="2A5DE6D5">
            <wp:extent cx="5943600" cy="4174490"/>
            <wp:effectExtent l="0" t="0" r="0" b="0"/>
            <wp:docPr id="57187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74490"/>
                    </a:xfrm>
                    <a:prstGeom prst="rect">
                      <a:avLst/>
                    </a:prstGeom>
                    <a:noFill/>
                    <a:ln>
                      <a:noFill/>
                    </a:ln>
                  </pic:spPr>
                </pic:pic>
              </a:graphicData>
            </a:graphic>
          </wp:inline>
        </w:drawing>
      </w:r>
    </w:p>
    <w:p w14:paraId="39B81796" w14:textId="3A3EA8E7" w:rsidR="00AD6180" w:rsidRDefault="008328A4" w:rsidP="008328A4">
      <w:pPr>
        <w:pStyle w:val="Caption"/>
        <w:rPr>
          <w:rFonts w:eastAsiaTheme="minorEastAsia"/>
          <w:szCs w:val="24"/>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Robust regression results</w:t>
      </w:r>
    </w:p>
    <w:p w14:paraId="7F62582B" w14:textId="29A0FEC9" w:rsidR="00985250" w:rsidRDefault="001272EC" w:rsidP="00985250">
      <w:pPr>
        <w:rPr>
          <w:rFonts w:eastAsiaTheme="minorEastAsia"/>
          <w:szCs w:val="24"/>
        </w:rPr>
      </w:pPr>
      <w:r>
        <w:rPr>
          <w:rFonts w:eastAsiaTheme="minorEastAsia"/>
          <w:szCs w:val="24"/>
        </w:rPr>
        <w:t>After the robust, we</w:t>
      </w:r>
      <w:r w:rsidR="00AD6180">
        <w:rPr>
          <w:rFonts w:eastAsiaTheme="minorEastAsia"/>
          <w:szCs w:val="24"/>
        </w:rPr>
        <w:t xml:space="preserve"> ran the difference-in-difference command which compares the leverage variables before and after the control group and treated group.</w:t>
      </w:r>
      <w:r w:rsidR="00AD6180" w:rsidRPr="00AD6180">
        <w:t xml:space="preserve"> </w:t>
      </w:r>
      <w:r w:rsidR="00AD6180" w:rsidRPr="00AD6180">
        <w:rPr>
          <w:rFonts w:eastAsiaTheme="minorEastAsia"/>
          <w:szCs w:val="24"/>
        </w:rPr>
        <w:t xml:space="preserve">The </w:t>
      </w:r>
      <w:proofErr w:type="spellStart"/>
      <w:r w:rsidR="00AD6180" w:rsidRPr="00AD6180">
        <w:rPr>
          <w:rFonts w:eastAsiaTheme="minorEastAsia"/>
          <w:szCs w:val="24"/>
        </w:rPr>
        <w:t>DiD</w:t>
      </w:r>
      <w:proofErr w:type="spellEnd"/>
      <w:r w:rsidR="00AD6180" w:rsidRPr="00AD6180">
        <w:rPr>
          <w:rFonts w:eastAsiaTheme="minorEastAsia"/>
          <w:szCs w:val="24"/>
        </w:rPr>
        <w:t xml:space="preserve"> estimate, which represents the difference in the changes of "Leverage" between the treated and control groups, is -0.005, with a standard error of 0.006. The t-statistic for this estimate is 0.76, and the p-value is 0.450. Overall, the results indicate that there is no statistically significant difference in the changes of "Leverage" between the treated and control groups after the intervention. The p-value for the </w:t>
      </w:r>
      <w:proofErr w:type="spellStart"/>
      <w:r w:rsidR="00AD6180" w:rsidRPr="00AD6180">
        <w:rPr>
          <w:rFonts w:eastAsiaTheme="minorEastAsia"/>
          <w:szCs w:val="24"/>
        </w:rPr>
        <w:t>DiD</w:t>
      </w:r>
      <w:proofErr w:type="spellEnd"/>
      <w:r w:rsidR="00AD6180" w:rsidRPr="00AD6180">
        <w:rPr>
          <w:rFonts w:eastAsiaTheme="minorEastAsia"/>
          <w:szCs w:val="24"/>
        </w:rPr>
        <w:t xml:space="preserve"> estimate is greater than the significance level of 0.05.</w:t>
      </w:r>
    </w:p>
    <w:p w14:paraId="799CE0C4" w14:textId="70CA6F57" w:rsidR="00907657" w:rsidRDefault="00907657" w:rsidP="003D0895">
      <w:pPr>
        <w:rPr>
          <w:rFonts w:eastAsiaTheme="minorEastAsia"/>
          <w:szCs w:val="24"/>
        </w:rPr>
      </w:pPr>
      <w:r w:rsidRPr="00907657">
        <w:rPr>
          <w:rFonts w:eastAsiaTheme="minorEastAsia"/>
          <w:szCs w:val="24"/>
        </w:rPr>
        <w:t xml:space="preserve">Overall, the regression model suggests that </w:t>
      </w:r>
      <w:proofErr w:type="spellStart"/>
      <w:r w:rsidRPr="00907657">
        <w:rPr>
          <w:rFonts w:eastAsiaTheme="minorEastAsia"/>
          <w:szCs w:val="24"/>
        </w:rPr>
        <w:t>Post_brexit</w:t>
      </w:r>
      <w:proofErr w:type="spellEnd"/>
      <w:r w:rsidRPr="00907657">
        <w:rPr>
          <w:rFonts w:eastAsiaTheme="minorEastAsia"/>
          <w:szCs w:val="24"/>
        </w:rPr>
        <w:t xml:space="preserve">, treated, and the interaction between </w:t>
      </w:r>
      <w:proofErr w:type="spellStart"/>
      <w:r w:rsidRPr="00907657">
        <w:rPr>
          <w:rFonts w:eastAsiaTheme="minorEastAsia"/>
          <w:szCs w:val="24"/>
        </w:rPr>
        <w:t>Post_brexit</w:t>
      </w:r>
      <w:proofErr w:type="spellEnd"/>
      <w:r w:rsidRPr="00907657">
        <w:rPr>
          <w:rFonts w:eastAsiaTheme="minorEastAsia"/>
          <w:szCs w:val="24"/>
        </w:rPr>
        <w:t xml:space="preserve"> and treated have significant effects on Leverage. Additionally, ROA, ABR, and EBIT also have significant effects on Leverage.</w:t>
      </w:r>
    </w:p>
    <w:p w14:paraId="0949372D" w14:textId="77777777" w:rsidR="008328A4" w:rsidRDefault="00985250" w:rsidP="008328A4">
      <w:pPr>
        <w:keepNext/>
        <w:jc w:val="center"/>
      </w:pPr>
      <w:r w:rsidRPr="00985250">
        <w:rPr>
          <w:rFonts w:eastAsiaTheme="minorEastAsia"/>
          <w:noProof/>
          <w:szCs w:val="24"/>
        </w:rPr>
        <w:lastRenderedPageBreak/>
        <w:drawing>
          <wp:inline distT="0" distB="0" distL="0" distR="0" wp14:anchorId="2532EAEA" wp14:editId="182B2297">
            <wp:extent cx="4647803" cy="3675856"/>
            <wp:effectExtent l="0" t="0" r="635" b="1270"/>
            <wp:docPr id="13356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7860"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47803" cy="3675856"/>
                    </a:xfrm>
                    <a:prstGeom prst="rect">
                      <a:avLst/>
                    </a:prstGeom>
                    <a:ln>
                      <a:noFill/>
                    </a:ln>
                    <a:extLst>
                      <a:ext uri="{53640926-AAD7-44D8-BBD7-CCE9431645EC}">
                        <a14:shadowObscured xmlns:a14="http://schemas.microsoft.com/office/drawing/2010/main"/>
                      </a:ext>
                    </a:extLst>
                  </pic:spPr>
                </pic:pic>
              </a:graphicData>
            </a:graphic>
          </wp:inline>
        </w:drawing>
      </w:r>
    </w:p>
    <w:p w14:paraId="6525EB02" w14:textId="38B4858B" w:rsidR="00985250" w:rsidRDefault="008328A4" w:rsidP="008328A4">
      <w:pPr>
        <w:pStyle w:val="Caption"/>
        <w:jc w:val="center"/>
        <w:rPr>
          <w:rFonts w:eastAsiaTheme="minorEastAsia"/>
          <w:szCs w:val="24"/>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Difference-in-Difference results</w:t>
      </w:r>
    </w:p>
    <w:p w14:paraId="7C67B86C" w14:textId="4BB48DAA" w:rsidR="00985250" w:rsidRDefault="000446C0" w:rsidP="00985250">
      <w:pPr>
        <w:rPr>
          <w:rFonts w:eastAsiaTheme="minorEastAsia"/>
          <w:szCs w:val="24"/>
        </w:rPr>
      </w:pPr>
      <w:r>
        <w:rPr>
          <w:rFonts w:eastAsiaTheme="minorEastAsia"/>
          <w:szCs w:val="24"/>
        </w:rPr>
        <w:t xml:space="preserve">Then we ran logit regression, the results indicate that </w:t>
      </w:r>
      <w:r w:rsidR="008328A4">
        <w:rPr>
          <w:rFonts w:eastAsiaTheme="minorEastAsia"/>
          <w:szCs w:val="24"/>
        </w:rPr>
        <w:t xml:space="preserve">the </w:t>
      </w:r>
      <w:r w:rsidR="00985250">
        <w:rPr>
          <w:rFonts w:eastAsiaTheme="minorEastAsia"/>
          <w:szCs w:val="24"/>
        </w:rPr>
        <w:t>c</w:t>
      </w:r>
      <w:r w:rsidRPr="000446C0">
        <w:rPr>
          <w:rFonts w:eastAsiaTheme="minorEastAsia"/>
          <w:szCs w:val="24"/>
        </w:rPr>
        <w:t xml:space="preserve">hi-square test statistic is 528.75 with a p-value of 0.0000, indicating </w:t>
      </w:r>
      <w:r w:rsidR="008328A4">
        <w:rPr>
          <w:rFonts w:eastAsiaTheme="minorEastAsia"/>
          <w:szCs w:val="24"/>
        </w:rPr>
        <w:t xml:space="preserve">the </w:t>
      </w:r>
      <w:r w:rsidRPr="000446C0">
        <w:rPr>
          <w:rFonts w:eastAsiaTheme="minorEastAsia"/>
          <w:szCs w:val="24"/>
        </w:rPr>
        <w:t>overall statistical significance of the logistic regression model.</w:t>
      </w:r>
      <w:r>
        <w:rPr>
          <w:rFonts w:eastAsiaTheme="minorEastAsia"/>
          <w:szCs w:val="24"/>
        </w:rPr>
        <w:t xml:space="preserve"> </w:t>
      </w:r>
      <w:r w:rsidRPr="000446C0">
        <w:rPr>
          <w:rFonts w:eastAsiaTheme="minorEastAsia"/>
          <w:szCs w:val="24"/>
        </w:rPr>
        <w:t>The pseudo</w:t>
      </w:r>
      <w:r w:rsidR="008328A4">
        <w:rPr>
          <w:rFonts w:eastAsiaTheme="minorEastAsia"/>
          <w:szCs w:val="24"/>
        </w:rPr>
        <w:t>-</w:t>
      </w:r>
      <w:r w:rsidRPr="000446C0">
        <w:rPr>
          <w:rFonts w:eastAsiaTheme="minorEastAsia"/>
          <w:szCs w:val="24"/>
        </w:rPr>
        <w:t>R-squared value is 0.0831, which indicates a relatively low level of explained variation in the dependent variable.</w:t>
      </w:r>
      <w:r w:rsidR="00985250" w:rsidRPr="00985250">
        <w:rPr>
          <w:rFonts w:eastAsiaTheme="minorEastAsia"/>
          <w:szCs w:val="24"/>
        </w:rPr>
        <w:t xml:space="preserve"> </w:t>
      </w:r>
      <w:r w:rsidR="00985250" w:rsidRPr="000446C0">
        <w:rPr>
          <w:rFonts w:eastAsiaTheme="minorEastAsia"/>
          <w:szCs w:val="24"/>
        </w:rPr>
        <w:t>The logistic regression model suggests that ROA, ABR, RORC, and EBIT are significant predictors of being treated. Higher values of ROA and ABR are associated with an increased likelihood of being treated, while higher values of RORC and EBIT are associated with a decreased likelihood of being treated. The intercept term (_cons) represents the log</w:t>
      </w:r>
      <w:r w:rsidR="008328A4">
        <w:rPr>
          <w:rFonts w:eastAsiaTheme="minorEastAsia"/>
          <w:szCs w:val="24"/>
        </w:rPr>
        <w:t xml:space="preserve"> </w:t>
      </w:r>
      <w:r w:rsidR="00985250" w:rsidRPr="000446C0">
        <w:rPr>
          <w:rFonts w:eastAsiaTheme="minorEastAsia"/>
          <w:szCs w:val="24"/>
        </w:rPr>
        <w:t>odds of being treated when all independent variables are zero.</w:t>
      </w:r>
    </w:p>
    <w:p w14:paraId="394F543F" w14:textId="77777777" w:rsidR="008328A4" w:rsidRDefault="00AD6180" w:rsidP="008328A4">
      <w:pPr>
        <w:keepNext/>
        <w:jc w:val="center"/>
      </w:pPr>
      <w:r>
        <w:rPr>
          <w:noProof/>
        </w:rPr>
        <w:lastRenderedPageBreak/>
        <w:t>`</w:t>
      </w:r>
      <w:r>
        <w:rPr>
          <w:noProof/>
        </w:rPr>
        <w:drawing>
          <wp:inline distT="0" distB="0" distL="0" distR="0" wp14:anchorId="0438D1AF" wp14:editId="15965BF9">
            <wp:extent cx="4965539" cy="3107473"/>
            <wp:effectExtent l="0" t="0" r="6985" b="0"/>
            <wp:docPr id="902910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4979066" cy="3115938"/>
                    </a:xfrm>
                    <a:prstGeom prst="rect">
                      <a:avLst/>
                    </a:prstGeom>
                    <a:noFill/>
                    <a:ln>
                      <a:noFill/>
                    </a:ln>
                    <a:extLst>
                      <a:ext uri="{53640926-AAD7-44D8-BBD7-CCE9431645EC}">
                        <a14:shadowObscured xmlns:a14="http://schemas.microsoft.com/office/drawing/2010/main"/>
                      </a:ext>
                    </a:extLst>
                  </pic:spPr>
                </pic:pic>
              </a:graphicData>
            </a:graphic>
          </wp:inline>
        </w:drawing>
      </w:r>
    </w:p>
    <w:p w14:paraId="634B0BAE" w14:textId="354FB8A1" w:rsidR="00AD6180" w:rsidRDefault="008328A4" w:rsidP="008328A4">
      <w:pPr>
        <w:pStyle w:val="Caption"/>
        <w:jc w:val="center"/>
        <w:rPr>
          <w:rFonts w:eastAsiaTheme="minorEastAsia"/>
          <w:szCs w:val="24"/>
        </w:rPr>
      </w:pPr>
      <w:r>
        <w:t xml:space="preserve">Figure </w:t>
      </w:r>
      <w:r>
        <w:fldChar w:fldCharType="begin"/>
      </w:r>
      <w:r>
        <w:instrText xml:space="preserve"> SEQ Figure \* ARABIC </w:instrText>
      </w:r>
      <w:r>
        <w:fldChar w:fldCharType="separate"/>
      </w:r>
      <w:r>
        <w:rPr>
          <w:noProof/>
        </w:rPr>
        <w:t>7</w:t>
      </w:r>
      <w:r>
        <w:fldChar w:fldCharType="end"/>
      </w:r>
      <w:r>
        <w:rPr>
          <w:lang w:val="en-US"/>
        </w:rPr>
        <w:t xml:space="preserve"> Logit results</w:t>
      </w:r>
    </w:p>
    <w:p w14:paraId="13BC3453" w14:textId="0800ACBD" w:rsidR="003034B4" w:rsidRDefault="003034B4" w:rsidP="003034B4">
      <w:pPr>
        <w:rPr>
          <w:rFonts w:eastAsiaTheme="minorEastAsia"/>
          <w:szCs w:val="24"/>
        </w:rPr>
      </w:pPr>
      <w:r>
        <w:rPr>
          <w:rFonts w:eastAsiaTheme="minorEastAsia"/>
          <w:szCs w:val="24"/>
        </w:rPr>
        <w:t xml:space="preserve">Finally, we ran the </w:t>
      </w:r>
      <w:proofErr w:type="spellStart"/>
      <w:r>
        <w:rPr>
          <w:rFonts w:eastAsiaTheme="minorEastAsia"/>
          <w:szCs w:val="24"/>
        </w:rPr>
        <w:t>tabstat</w:t>
      </w:r>
      <w:proofErr w:type="spellEnd"/>
      <w:r>
        <w:rPr>
          <w:rFonts w:eastAsiaTheme="minorEastAsia"/>
          <w:szCs w:val="24"/>
        </w:rPr>
        <w:t xml:space="preserve"> command and the results show that</w:t>
      </w:r>
      <w:r w:rsidRPr="003034B4">
        <w:t xml:space="preserve"> </w:t>
      </w:r>
      <w:r w:rsidRPr="003034B4">
        <w:rPr>
          <w:rFonts w:eastAsiaTheme="minorEastAsia"/>
          <w:szCs w:val="24"/>
        </w:rPr>
        <w:t>the group with "treated" equal to 1 has higher mean values of ROA and ABR compared to the group with "treated" equal to 0. However, the group with "treated" equal to 1 has a lower mean value of RORC compared to the group with "treated" equal to 0. The mean value of EBIT is similar between the two groups.</w:t>
      </w:r>
    </w:p>
    <w:p w14:paraId="0AA2EE7B" w14:textId="77777777" w:rsidR="008C4F27" w:rsidRDefault="008C4F27" w:rsidP="008C4F27">
      <w:r>
        <w:t>The results of the regression study demonstrated that factors including Return on Assets (ROA), Asset-to-Equity Ratio (ABR), Return on Risk Capital (RORC), and Earnings Before Interest and Taxes (EBIT) have a substantial impact on company leverage. Leverage is impacted by these variables in statistically meaningful ways and with various coefficients.</w:t>
      </w:r>
    </w:p>
    <w:p w14:paraId="27A39FA7" w14:textId="0DF71015" w:rsidR="008C4F27" w:rsidRPr="008C4F27" w:rsidRDefault="008C4F27" w:rsidP="008C4F27">
      <w:pPr>
        <w:pStyle w:val="Heading2"/>
        <w:rPr>
          <w:b/>
          <w:bCs/>
        </w:rPr>
      </w:pPr>
      <w:r w:rsidRPr="008C4F27">
        <w:rPr>
          <w:b/>
          <w:bCs/>
        </w:rPr>
        <w:t>Conclusion</w:t>
      </w:r>
    </w:p>
    <w:p w14:paraId="4FD0D9DC" w14:textId="62A78165" w:rsidR="008C4F27" w:rsidRDefault="008C4F27" w:rsidP="008C4F27">
      <w:pPr>
        <w:pBdr>
          <w:bottom w:val="single" w:sz="6" w:space="1" w:color="auto"/>
        </w:pBdr>
      </w:pPr>
      <w:r w:rsidRPr="008C4F27">
        <w:t>The results of the regression study demonstrated that factors including Return on Assets (ROA), Asset-to-Equity Ratio (ABR), Return on Risk Capital (RORC), and Earnings Before Interest and Taxes (EBIT) have a substantial impact on company leverage. Leverage is impacted by these variables in statistically meaningful ways and with various coefficients. By considering the variable "</w:t>
      </w:r>
      <w:proofErr w:type="spellStart"/>
      <w:r w:rsidRPr="008C4F27">
        <w:t>Post_brexit</w:t>
      </w:r>
      <w:proofErr w:type="spellEnd"/>
      <w:r w:rsidRPr="008C4F27">
        <w:t>," the analysis looked at how Brexit affected corporate leverage. Positive and statistically significant was the "</w:t>
      </w:r>
      <w:proofErr w:type="spellStart"/>
      <w:r w:rsidRPr="008C4F27">
        <w:t>Post_brexit</w:t>
      </w:r>
      <w:proofErr w:type="spellEnd"/>
      <w:r w:rsidRPr="008C4F27">
        <w:t xml:space="preserve">" variable's coefficient. This shows that Brexit has had a considerable overall influence on company leverage. This reinforces the significance of the study </w:t>
      </w:r>
      <w:r w:rsidRPr="008C4F27">
        <w:lastRenderedPageBreak/>
        <w:t>of previous literature studies conducted by other writers, which demonstrates that Brexit has a negative impact on leverage in some nations.</w:t>
      </w:r>
    </w:p>
    <w:p w14:paraId="78262ADF" w14:textId="4D1DD166" w:rsidR="00944C4D" w:rsidRPr="008C4F27" w:rsidRDefault="00944C4D" w:rsidP="008C4F27">
      <w:r>
        <w:rPr>
          <w:rFonts w:eastAsiaTheme="minorEastAsia"/>
        </w:rPr>
        <w:br w:type="page"/>
      </w:r>
    </w:p>
    <w:p w14:paraId="13CAFF16" w14:textId="09CF7E1F" w:rsidR="00F26BF3" w:rsidRPr="00F55E6B" w:rsidRDefault="00F26BF3" w:rsidP="00944C4D">
      <w:pPr>
        <w:pStyle w:val="Heading2"/>
        <w:rPr>
          <w:rFonts w:eastAsiaTheme="minorEastAsia"/>
        </w:rPr>
      </w:pPr>
      <w:r w:rsidRPr="00F55E6B">
        <w:rPr>
          <w:rFonts w:eastAsiaTheme="minorEastAsia"/>
        </w:rPr>
        <w:lastRenderedPageBreak/>
        <w:t>R</w:t>
      </w:r>
      <w:r w:rsidR="00944C4D">
        <w:rPr>
          <w:rFonts w:eastAsiaTheme="minorEastAsia"/>
        </w:rPr>
        <w:t>eferences</w:t>
      </w:r>
    </w:p>
    <w:p w14:paraId="6DA89BDF" w14:textId="77777777" w:rsidR="00F26BF3" w:rsidRPr="00F55E6B" w:rsidRDefault="00F26BF3" w:rsidP="002A05F2">
      <w:pPr>
        <w:pStyle w:val="ListParagraph"/>
        <w:numPr>
          <w:ilvl w:val="0"/>
          <w:numId w:val="2"/>
        </w:numPr>
        <w:rPr>
          <w:szCs w:val="24"/>
        </w:rPr>
      </w:pPr>
      <w:r w:rsidRPr="00F55E6B">
        <w:rPr>
          <w:szCs w:val="24"/>
        </w:rPr>
        <w:t xml:space="preserve">BBC News, 2020. </w:t>
      </w:r>
      <w:hyperlink r:id="rId16" w:history="1">
        <w:r w:rsidRPr="00F55E6B">
          <w:rPr>
            <w:rStyle w:val="Hyperlink"/>
            <w:szCs w:val="24"/>
          </w:rPr>
          <w:t>Brexit: What you need to know about the UK leaving the EU - BBC News</w:t>
        </w:r>
      </w:hyperlink>
    </w:p>
    <w:p w14:paraId="7870B2A5" w14:textId="77777777" w:rsidR="00C57839" w:rsidRPr="00F55E6B" w:rsidRDefault="00C57839" w:rsidP="002A05F2">
      <w:pPr>
        <w:pStyle w:val="ListParagraph"/>
        <w:numPr>
          <w:ilvl w:val="0"/>
          <w:numId w:val="2"/>
        </w:numPr>
        <w:rPr>
          <w:szCs w:val="24"/>
        </w:rPr>
      </w:pPr>
      <w:r w:rsidRPr="00F55E6B">
        <w:rPr>
          <w:szCs w:val="24"/>
        </w:rPr>
        <w:t xml:space="preserve">Hassan, T.A., Hollander, S., Van Lent, L. and </w:t>
      </w:r>
      <w:proofErr w:type="spellStart"/>
      <w:r w:rsidRPr="00F55E6B">
        <w:rPr>
          <w:szCs w:val="24"/>
        </w:rPr>
        <w:t>Tahoun</w:t>
      </w:r>
      <w:proofErr w:type="spellEnd"/>
      <w:r w:rsidRPr="00F55E6B">
        <w:rPr>
          <w:szCs w:val="24"/>
        </w:rPr>
        <w:t xml:space="preserve">, A., 2020. The global impact of Brexit uncertainty (No. w26609). National Bureau of Economic Research. </w:t>
      </w:r>
    </w:p>
    <w:p w14:paraId="16824EDE" w14:textId="77777777" w:rsidR="00C57839" w:rsidRPr="00D05BAF" w:rsidRDefault="00C57839" w:rsidP="002A05F2">
      <w:pPr>
        <w:pStyle w:val="ListParagraph"/>
        <w:numPr>
          <w:ilvl w:val="0"/>
          <w:numId w:val="2"/>
        </w:numPr>
        <w:rPr>
          <w:rFonts w:eastAsiaTheme="minorEastAsia"/>
        </w:rPr>
      </w:pPr>
      <w:r>
        <w:t>Rauh, J.D. and Sufi, A., 2010. Capital structure and debt structure. The Review of Financial Studies, 23(12), pp.4242-4280.</w:t>
      </w:r>
    </w:p>
    <w:p w14:paraId="125402D7" w14:textId="77777777" w:rsidR="00944C4D" w:rsidRDefault="00D05BAF" w:rsidP="00D05BAF">
      <w:pPr>
        <w:pStyle w:val="ListParagraph"/>
        <w:numPr>
          <w:ilvl w:val="0"/>
          <w:numId w:val="2"/>
        </w:numPr>
        <w:rPr>
          <w:rFonts w:eastAsiaTheme="minorEastAsia"/>
        </w:rPr>
      </w:pPr>
      <w:r w:rsidRPr="00D05BAF">
        <w:rPr>
          <w:rFonts w:eastAsiaTheme="minorEastAsia"/>
        </w:rPr>
        <w:t xml:space="preserve">Aichele, R., &amp; </w:t>
      </w:r>
      <w:proofErr w:type="spellStart"/>
      <w:r w:rsidRPr="00D05BAF">
        <w:rPr>
          <w:rFonts w:eastAsiaTheme="minorEastAsia"/>
        </w:rPr>
        <w:t>Felbermayr</w:t>
      </w:r>
      <w:proofErr w:type="spellEnd"/>
      <w:r w:rsidRPr="00D05BAF">
        <w:rPr>
          <w:rFonts w:eastAsiaTheme="minorEastAsia"/>
        </w:rPr>
        <w:t xml:space="preserve">, G. (2015). Cost and benefits of </w:t>
      </w:r>
      <w:r w:rsidR="0080590F">
        <w:rPr>
          <w:rFonts w:eastAsiaTheme="minorEastAsia"/>
        </w:rPr>
        <w:t>the</w:t>
      </w:r>
      <w:r w:rsidRPr="00D05BAF">
        <w:rPr>
          <w:rFonts w:eastAsiaTheme="minorEastAsia"/>
        </w:rPr>
        <w:t xml:space="preserve"> United Kingdom</w:t>
      </w:r>
      <w:r w:rsidR="0080590F">
        <w:rPr>
          <w:rFonts w:eastAsiaTheme="minorEastAsia"/>
        </w:rPr>
        <w:t xml:space="preserve"> </w:t>
      </w:r>
      <w:r w:rsidRPr="00D05BAF">
        <w:rPr>
          <w:rFonts w:eastAsiaTheme="minorEastAsia"/>
        </w:rPr>
        <w:t>exit from the European Union.</w:t>
      </w:r>
    </w:p>
    <w:p w14:paraId="5A697FB2" w14:textId="77777777" w:rsidR="00944C4D" w:rsidRDefault="00D05BAF" w:rsidP="00D05BAF">
      <w:pPr>
        <w:pStyle w:val="ListParagraph"/>
        <w:numPr>
          <w:ilvl w:val="0"/>
          <w:numId w:val="2"/>
        </w:numPr>
        <w:rPr>
          <w:rFonts w:eastAsiaTheme="minorEastAsia"/>
        </w:rPr>
      </w:pPr>
      <w:proofErr w:type="spellStart"/>
      <w:r w:rsidRPr="00D05BAF">
        <w:rPr>
          <w:rFonts w:eastAsiaTheme="minorEastAsia"/>
        </w:rPr>
        <w:t>Alagoa</w:t>
      </w:r>
      <w:proofErr w:type="spellEnd"/>
      <w:r w:rsidRPr="00D05BAF">
        <w:rPr>
          <w:rFonts w:eastAsiaTheme="minorEastAsia"/>
        </w:rPr>
        <w:t>, H. (2017). Brexit, Trade, and the Wealth of Nations. Available at SSRN2985022.</w:t>
      </w:r>
    </w:p>
    <w:p w14:paraId="03C5122E" w14:textId="77777777" w:rsidR="00944C4D" w:rsidRDefault="00D05BAF" w:rsidP="00D05BAF">
      <w:pPr>
        <w:pStyle w:val="ListParagraph"/>
        <w:numPr>
          <w:ilvl w:val="0"/>
          <w:numId w:val="2"/>
        </w:numPr>
        <w:rPr>
          <w:rFonts w:eastAsiaTheme="minorEastAsia"/>
        </w:rPr>
      </w:pPr>
      <w:r w:rsidRPr="00D05BAF">
        <w:rPr>
          <w:rFonts w:eastAsiaTheme="minorEastAsia"/>
        </w:rPr>
        <w:t xml:space="preserve">Ando, K. (2017). Brexit: A new institutional economics perspective. </w:t>
      </w:r>
      <w:r w:rsidR="0080590F" w:rsidRPr="00D05BAF">
        <w:rPr>
          <w:rFonts w:eastAsiaTheme="minorEastAsia"/>
        </w:rPr>
        <w:t>European Association</w:t>
      </w:r>
      <w:r w:rsidRPr="00D05BAF">
        <w:rPr>
          <w:rFonts w:eastAsiaTheme="minorEastAsia"/>
        </w:rPr>
        <w:t xml:space="preserve"> for Evolutionary Political </w:t>
      </w:r>
      <w:r w:rsidR="0080590F" w:rsidRPr="00D05BAF">
        <w:rPr>
          <w:rFonts w:eastAsiaTheme="minorEastAsia"/>
        </w:rPr>
        <w:t>Economy</w:t>
      </w:r>
    </w:p>
    <w:p w14:paraId="3C9B8562" w14:textId="77777777" w:rsidR="00944C4D" w:rsidRDefault="0080590F" w:rsidP="00D05BAF">
      <w:pPr>
        <w:pStyle w:val="ListParagraph"/>
        <w:numPr>
          <w:ilvl w:val="0"/>
          <w:numId w:val="2"/>
        </w:numPr>
        <w:rPr>
          <w:rFonts w:eastAsiaTheme="minorEastAsia"/>
        </w:rPr>
      </w:pPr>
      <w:r w:rsidRPr="00D05BAF">
        <w:rPr>
          <w:rFonts w:eastAsiaTheme="minorEastAsia"/>
        </w:rPr>
        <w:t>Bahmani</w:t>
      </w:r>
      <w:r w:rsidR="00D05BAF" w:rsidRPr="00D05BAF">
        <w:rPr>
          <w:rFonts w:eastAsiaTheme="minorEastAsia"/>
        </w:rPr>
        <w:t xml:space="preserve">, M., Harvey, H., &amp; </w:t>
      </w:r>
      <w:proofErr w:type="spellStart"/>
      <w:r w:rsidR="00D05BAF" w:rsidRPr="00D05BAF">
        <w:rPr>
          <w:rFonts w:eastAsiaTheme="minorEastAsia"/>
        </w:rPr>
        <w:t>Hegerty</w:t>
      </w:r>
      <w:proofErr w:type="spellEnd"/>
      <w:r w:rsidR="00D05BAF" w:rsidRPr="00D05BAF">
        <w:rPr>
          <w:rFonts w:eastAsiaTheme="minorEastAsia"/>
        </w:rPr>
        <w:t xml:space="preserve">, S. W. (2013). Empirical tests of </w:t>
      </w:r>
      <w:r w:rsidRPr="00D05BAF">
        <w:rPr>
          <w:rFonts w:eastAsiaTheme="minorEastAsia"/>
        </w:rPr>
        <w:t>the Marshall</w:t>
      </w:r>
      <w:r w:rsidR="00D05BAF" w:rsidRPr="00D05BAF">
        <w:rPr>
          <w:rFonts w:eastAsiaTheme="minorEastAsia"/>
        </w:rPr>
        <w:t xml:space="preserve">-Lerner condition: a literature review. Journal of </w:t>
      </w:r>
      <w:r w:rsidRPr="00D05BAF">
        <w:rPr>
          <w:rFonts w:eastAsiaTheme="minorEastAsia"/>
        </w:rPr>
        <w:t>Economic Studies</w:t>
      </w:r>
      <w:r w:rsidR="00D05BAF" w:rsidRPr="00D05BAF">
        <w:rPr>
          <w:rFonts w:eastAsiaTheme="minorEastAsia"/>
        </w:rPr>
        <w:t>, 40(3), 411-443.Balassa,</w:t>
      </w:r>
    </w:p>
    <w:p w14:paraId="063D9F3C" w14:textId="77777777" w:rsidR="0038572A" w:rsidRDefault="0038572A" w:rsidP="00D05BAF">
      <w:pPr>
        <w:pStyle w:val="ListParagraph"/>
        <w:numPr>
          <w:ilvl w:val="0"/>
          <w:numId w:val="2"/>
        </w:numPr>
        <w:rPr>
          <w:rFonts w:eastAsiaTheme="minorEastAsia"/>
        </w:rPr>
      </w:pPr>
      <w:r w:rsidRPr="0038572A">
        <w:rPr>
          <w:rFonts w:eastAsiaTheme="minorEastAsia"/>
        </w:rPr>
        <w:t>Baldwin, R. (2013). The theory of economic integration (Routledge revivals). Routledge.</w:t>
      </w:r>
    </w:p>
    <w:p w14:paraId="201855EB" w14:textId="75CE4BC4" w:rsidR="00D05BAF" w:rsidRPr="00D05BAF" w:rsidRDefault="0038572A" w:rsidP="00D05BAF">
      <w:pPr>
        <w:pStyle w:val="ListParagraph"/>
        <w:numPr>
          <w:ilvl w:val="0"/>
          <w:numId w:val="2"/>
        </w:numPr>
        <w:rPr>
          <w:rFonts w:eastAsiaTheme="minorEastAsia"/>
        </w:rPr>
      </w:pPr>
      <w:r w:rsidRPr="0038572A">
        <w:rPr>
          <w:rFonts w:eastAsiaTheme="minorEastAsia"/>
        </w:rPr>
        <w:t>Becker, S. O., Fetzer, T., &amp; Novy, D. (2017). Who voted for Brexit? A comprehensive district-level analysis. Economic Policy, 32(92), 601-650.</w:t>
      </w:r>
      <w:r w:rsidR="00D05BAF" w:rsidRPr="00D05BAF">
        <w:rPr>
          <w:rFonts w:eastAsiaTheme="minorEastAsia"/>
        </w:rPr>
        <w:t>Begg, I. (2017). Making sense of the costs and benefits of Brexit: challenges for</w:t>
      </w:r>
      <w:r w:rsidR="0080590F">
        <w:rPr>
          <w:rFonts w:eastAsiaTheme="minorEastAsia"/>
        </w:rPr>
        <w:t xml:space="preserve"> </w:t>
      </w:r>
      <w:r w:rsidR="00D05BAF" w:rsidRPr="00D05BAF">
        <w:rPr>
          <w:rFonts w:eastAsiaTheme="minorEastAsia"/>
        </w:rPr>
        <w:t xml:space="preserve">economists. Atlantic Economic Journal, 45(3), 299-315 </w:t>
      </w:r>
    </w:p>
    <w:p w14:paraId="311288A1" w14:textId="1A3B7FAE" w:rsidR="00D05BAF" w:rsidRDefault="00D05BAF" w:rsidP="00D05BAF">
      <w:pPr>
        <w:pStyle w:val="ListParagraph"/>
        <w:numPr>
          <w:ilvl w:val="0"/>
          <w:numId w:val="2"/>
        </w:numPr>
        <w:rPr>
          <w:rFonts w:eastAsiaTheme="minorEastAsia"/>
        </w:rPr>
      </w:pPr>
      <w:r w:rsidRPr="00D05BAF">
        <w:rPr>
          <w:rFonts w:eastAsiaTheme="minorEastAsia"/>
        </w:rPr>
        <w:t>(PDF) Brexit: Causes and expected effects. Available from: https://www.researchgate.net/publication/339401935_Brexit_Causes_and_expected_effects [accessed May 30 2023].</w:t>
      </w:r>
    </w:p>
    <w:p w14:paraId="2F105750" w14:textId="77777777" w:rsidR="0080590F" w:rsidRDefault="0080590F" w:rsidP="00D05BAF">
      <w:pPr>
        <w:pStyle w:val="ListParagraph"/>
        <w:numPr>
          <w:ilvl w:val="0"/>
          <w:numId w:val="2"/>
        </w:numPr>
        <w:rPr>
          <w:rFonts w:eastAsiaTheme="minorEastAsia"/>
        </w:rPr>
      </w:pPr>
      <w:proofErr w:type="spellStart"/>
      <w:r w:rsidRPr="0080590F">
        <w:rPr>
          <w:rFonts w:eastAsiaTheme="minorEastAsia"/>
        </w:rPr>
        <w:t>Kotliński</w:t>
      </w:r>
      <w:proofErr w:type="spellEnd"/>
      <w:r w:rsidRPr="0080590F">
        <w:rPr>
          <w:rFonts w:eastAsiaTheme="minorEastAsia"/>
        </w:rPr>
        <w:t>, K. (2018). The economic consequences of leaving European Union</w:t>
      </w:r>
      <w:r>
        <w:rPr>
          <w:rFonts w:eastAsiaTheme="minorEastAsia"/>
        </w:rPr>
        <w:t xml:space="preserve"> </w:t>
      </w:r>
      <w:r w:rsidRPr="0080590F">
        <w:rPr>
          <w:rFonts w:eastAsiaTheme="minorEastAsia"/>
        </w:rPr>
        <w:t>by Great Britain. Economics and Law, 17(2), 157-167.</w:t>
      </w:r>
    </w:p>
    <w:p w14:paraId="20F27533" w14:textId="77777777" w:rsidR="0080590F" w:rsidRDefault="0080590F" w:rsidP="00D05BAF">
      <w:pPr>
        <w:pStyle w:val="ListParagraph"/>
        <w:numPr>
          <w:ilvl w:val="0"/>
          <w:numId w:val="2"/>
        </w:numPr>
        <w:rPr>
          <w:rFonts w:eastAsiaTheme="minorEastAsia"/>
        </w:rPr>
      </w:pPr>
      <w:r w:rsidRPr="0080590F">
        <w:rPr>
          <w:rFonts w:eastAsiaTheme="minorEastAsia"/>
        </w:rPr>
        <w:t>Matthews, A. (2016). The Potential Implications of a Brexit for Future EU</w:t>
      </w:r>
      <w:r>
        <w:rPr>
          <w:rFonts w:eastAsiaTheme="minorEastAsia"/>
        </w:rPr>
        <w:t xml:space="preserve"> </w:t>
      </w:r>
      <w:r w:rsidRPr="0080590F">
        <w:rPr>
          <w:rFonts w:eastAsiaTheme="minorEastAsia"/>
        </w:rPr>
        <w:t>Agri‐food Policies. Euro Choices, 15(2), 17-23.</w:t>
      </w:r>
    </w:p>
    <w:p w14:paraId="1086F6E7" w14:textId="77777777" w:rsidR="00547C04" w:rsidRPr="00547C04" w:rsidRDefault="00547C04" w:rsidP="00547C04">
      <w:pPr>
        <w:pStyle w:val="ListParagraph"/>
        <w:numPr>
          <w:ilvl w:val="0"/>
          <w:numId w:val="2"/>
        </w:numPr>
        <w:rPr>
          <w:rFonts w:eastAsiaTheme="minorEastAsia"/>
        </w:rPr>
      </w:pPr>
      <w:r w:rsidRPr="00547C04">
        <w:rPr>
          <w:rFonts w:eastAsiaTheme="minorEastAsia"/>
        </w:rPr>
        <w:t xml:space="preserve">Filip Ž. </w:t>
      </w:r>
      <w:proofErr w:type="spellStart"/>
      <w:r w:rsidRPr="00547C04">
        <w:rPr>
          <w:rFonts w:eastAsiaTheme="minorEastAsia"/>
        </w:rPr>
        <w:t>Bugarčić</w:t>
      </w:r>
      <w:proofErr w:type="spellEnd"/>
      <w:r w:rsidRPr="00547C04">
        <w:rPr>
          <w:rFonts w:eastAsiaTheme="minorEastAsia"/>
        </w:rPr>
        <w:t xml:space="preserve">, Marijana Simić | 161SCHOOL OF BUSINESS, 1/2019, 145-161Mugarura, N. (2018). The implications of Brexit for UK anti-money </w:t>
      </w:r>
      <w:proofErr w:type="spellStart"/>
      <w:r w:rsidRPr="00547C04">
        <w:rPr>
          <w:rFonts w:eastAsiaTheme="minorEastAsia"/>
        </w:rPr>
        <w:t>launderingregulations</w:t>
      </w:r>
      <w:proofErr w:type="spellEnd"/>
      <w:r w:rsidRPr="00547C04">
        <w:rPr>
          <w:rFonts w:eastAsiaTheme="minorEastAsia"/>
        </w:rPr>
        <w:t xml:space="preserve">: Will the fourth AML directive be implemented or </w:t>
      </w:r>
      <w:proofErr w:type="spellStart"/>
      <w:proofErr w:type="gramStart"/>
      <w:r w:rsidRPr="00547C04">
        <w:rPr>
          <w:rFonts w:eastAsiaTheme="minorEastAsia"/>
        </w:rPr>
        <w:t>bebinned</w:t>
      </w:r>
      <w:proofErr w:type="spellEnd"/>
      <w:r w:rsidRPr="00547C04">
        <w:rPr>
          <w:rFonts w:eastAsiaTheme="minorEastAsia"/>
        </w:rPr>
        <w:t>?.</w:t>
      </w:r>
      <w:proofErr w:type="gramEnd"/>
      <w:r w:rsidRPr="00547C04">
        <w:rPr>
          <w:rFonts w:eastAsiaTheme="minorEastAsia"/>
        </w:rPr>
        <w:t xml:space="preserve"> Journal of Money Laundering Control, 21(1), 5-21. </w:t>
      </w:r>
    </w:p>
    <w:p w14:paraId="24BAB970" w14:textId="77777777" w:rsidR="00E54372" w:rsidRDefault="00547C04" w:rsidP="00547C04">
      <w:pPr>
        <w:pStyle w:val="ListParagraph"/>
        <w:numPr>
          <w:ilvl w:val="0"/>
          <w:numId w:val="2"/>
        </w:numPr>
        <w:rPr>
          <w:rFonts w:eastAsiaTheme="minorEastAsia"/>
        </w:rPr>
      </w:pPr>
      <w:r w:rsidRPr="00547C04">
        <w:rPr>
          <w:rFonts w:eastAsiaTheme="minorEastAsia"/>
        </w:rPr>
        <w:lastRenderedPageBreak/>
        <w:t xml:space="preserve">Mugarura, N. (2018). The implications of Brexit for UK anti-money </w:t>
      </w:r>
      <w:proofErr w:type="spellStart"/>
      <w:r w:rsidRPr="00547C04">
        <w:rPr>
          <w:rFonts w:eastAsiaTheme="minorEastAsia"/>
        </w:rPr>
        <w:t>launderingregulations</w:t>
      </w:r>
      <w:proofErr w:type="spellEnd"/>
      <w:r w:rsidRPr="00547C04">
        <w:rPr>
          <w:rFonts w:eastAsiaTheme="minorEastAsia"/>
        </w:rPr>
        <w:t xml:space="preserve">: Will the fourth AML directive be implemented or </w:t>
      </w:r>
      <w:proofErr w:type="spellStart"/>
      <w:proofErr w:type="gramStart"/>
      <w:r w:rsidRPr="00547C04">
        <w:rPr>
          <w:rFonts w:eastAsiaTheme="minorEastAsia"/>
        </w:rPr>
        <w:t>bebinned</w:t>
      </w:r>
      <w:proofErr w:type="spellEnd"/>
      <w:r w:rsidRPr="00547C04">
        <w:rPr>
          <w:rFonts w:eastAsiaTheme="minorEastAsia"/>
        </w:rPr>
        <w:t>?.</w:t>
      </w:r>
      <w:proofErr w:type="gramEnd"/>
      <w:r w:rsidRPr="00547C04">
        <w:rPr>
          <w:rFonts w:eastAsiaTheme="minorEastAsia"/>
        </w:rPr>
        <w:t xml:space="preserve"> Journal of Money Laundering Control, 21(1), 5-21.: Causes and expected effects. Available from: https://www.researchgate.net/publication/339401935_Brexit_Causes_and_expected_effects [accessed May 30 2023].</w:t>
      </w:r>
    </w:p>
    <w:p w14:paraId="2A68B609" w14:textId="77777777" w:rsidR="001221C3" w:rsidRDefault="001221C3" w:rsidP="00547C04">
      <w:pPr>
        <w:pStyle w:val="ListParagraph"/>
        <w:numPr>
          <w:ilvl w:val="0"/>
          <w:numId w:val="2"/>
        </w:numPr>
        <w:rPr>
          <w:rFonts w:eastAsiaTheme="minorEastAsia"/>
        </w:rPr>
      </w:pPr>
      <w:r w:rsidRPr="001221C3">
        <w:rPr>
          <w:rFonts w:eastAsiaTheme="minorEastAsia"/>
        </w:rPr>
        <w:t xml:space="preserve">Ando, K. (2017). Brexit: A new institutional economics perspective. </w:t>
      </w:r>
      <w:proofErr w:type="spellStart"/>
      <w:r w:rsidRPr="001221C3">
        <w:rPr>
          <w:rFonts w:eastAsiaTheme="minorEastAsia"/>
        </w:rPr>
        <w:t>EuropeanAssociation</w:t>
      </w:r>
      <w:proofErr w:type="spellEnd"/>
      <w:r w:rsidRPr="001221C3">
        <w:rPr>
          <w:rFonts w:eastAsiaTheme="minorEastAsia"/>
        </w:rPr>
        <w:t xml:space="preserve"> for Evolutionary Political Economy</w:t>
      </w:r>
    </w:p>
    <w:p w14:paraId="3BD2CFCB" w14:textId="4A8F751A" w:rsidR="00121FEA" w:rsidRDefault="00121FEA">
      <w:pPr>
        <w:spacing w:line="259" w:lineRule="auto"/>
        <w:jc w:val="left"/>
        <w:rPr>
          <w:rFonts w:eastAsiaTheme="minorEastAsia"/>
        </w:rPr>
      </w:pPr>
      <w:r>
        <w:rPr>
          <w:rFonts w:eastAsiaTheme="minorEastAsia"/>
        </w:rPr>
        <w:br w:type="page"/>
      </w:r>
    </w:p>
    <w:p w14:paraId="1177FC3F" w14:textId="6DB1D79A" w:rsidR="00121FEA" w:rsidRPr="00790431" w:rsidRDefault="00121FEA" w:rsidP="00790431">
      <w:pPr>
        <w:pStyle w:val="Heading2"/>
        <w:rPr>
          <w:rFonts w:eastAsiaTheme="minorEastAsia"/>
          <w:b/>
          <w:bCs/>
        </w:rPr>
      </w:pPr>
      <w:r w:rsidRPr="00121FEA">
        <w:rPr>
          <w:rFonts w:eastAsiaTheme="minorEastAsia"/>
          <w:b/>
          <w:bCs/>
        </w:rPr>
        <w:lastRenderedPageBreak/>
        <w:t>Appendix:</w:t>
      </w:r>
    </w:p>
    <w:p w14:paraId="65E1ED7B" w14:textId="50E1291D" w:rsidR="00121FEA" w:rsidRDefault="00121FEA" w:rsidP="00121FEA">
      <w:pPr>
        <w:jc w:val="center"/>
      </w:pPr>
      <w:r>
        <w:t>Do-</w:t>
      </w:r>
      <w:proofErr w:type="gramStart"/>
      <w:r>
        <w:t>file</w:t>
      </w:r>
      <w:proofErr w:type="gramEnd"/>
    </w:p>
    <w:p w14:paraId="6DEDB1D2" w14:textId="123ABAEC" w:rsidR="00121FEA" w:rsidRPr="00121FEA" w:rsidRDefault="00121FEA" w:rsidP="00121FEA">
      <w:pPr>
        <w:spacing w:line="240" w:lineRule="auto"/>
        <w:rPr>
          <w:color w:val="595959" w:themeColor="text1" w:themeTint="A6"/>
          <w:sz w:val="22"/>
          <w:szCs w:val="20"/>
        </w:rPr>
      </w:pPr>
      <w:r>
        <w:rPr>
          <w:color w:val="595959" w:themeColor="text1" w:themeTint="A6"/>
          <w:sz w:val="22"/>
          <w:szCs w:val="20"/>
        </w:rPr>
        <w:t>c</w:t>
      </w:r>
      <w:r w:rsidRPr="00121FEA">
        <w:rPr>
          <w:color w:val="595959" w:themeColor="text1" w:themeTint="A6"/>
          <w:sz w:val="22"/>
          <w:szCs w:val="20"/>
        </w:rPr>
        <w:t>lear all</w:t>
      </w:r>
    </w:p>
    <w:p w14:paraId="52CBACC4"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cd</w:t>
      </w:r>
    </w:p>
    <w:p w14:paraId="6AAFAF32"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import excel "C:\Users\EliteBook\Desktop\Econometricx\New_data.xlsx", sheet("Results") </w:t>
      </w:r>
      <w:proofErr w:type="spellStart"/>
      <w:proofErr w:type="gramStart"/>
      <w:r w:rsidRPr="00121FEA">
        <w:rPr>
          <w:color w:val="595959" w:themeColor="text1" w:themeTint="A6"/>
          <w:sz w:val="22"/>
          <w:szCs w:val="20"/>
        </w:rPr>
        <w:t>firstrow</w:t>
      </w:r>
      <w:proofErr w:type="spellEnd"/>
      <w:proofErr w:type="gramEnd"/>
    </w:p>
    <w:p w14:paraId="70E102C1"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drop AM AS BD BJ</w:t>
      </w:r>
    </w:p>
    <w:p w14:paraId="03338E0B"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reshape long ROE </w:t>
      </w:r>
      <w:proofErr w:type="spellStart"/>
      <w:r w:rsidRPr="00121FEA">
        <w:rPr>
          <w:color w:val="595959" w:themeColor="text1" w:themeTint="A6"/>
          <w:sz w:val="22"/>
          <w:szCs w:val="20"/>
        </w:rPr>
        <w:t>TotaldebtGBP</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rorc</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TotalequityGBP</w:t>
      </w:r>
      <w:proofErr w:type="spellEnd"/>
      <w:r w:rsidRPr="00121FEA">
        <w:rPr>
          <w:color w:val="595959" w:themeColor="text1" w:themeTint="A6"/>
          <w:sz w:val="22"/>
          <w:szCs w:val="20"/>
        </w:rPr>
        <w:t xml:space="preserve"> EBITGBP ROA </w:t>
      </w:r>
      <w:proofErr w:type="spellStart"/>
      <w:r w:rsidRPr="00121FEA">
        <w:rPr>
          <w:color w:val="595959" w:themeColor="text1" w:themeTint="A6"/>
          <w:sz w:val="22"/>
          <w:szCs w:val="20"/>
        </w:rPr>
        <w:t>TotalassetsGBP</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Assetbasedratio</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TangibilityGBP</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i</w:t>
      </w:r>
      <w:proofErr w:type="spellEnd"/>
      <w:r w:rsidRPr="00121FEA">
        <w:rPr>
          <w:color w:val="595959" w:themeColor="text1" w:themeTint="A6"/>
          <w:sz w:val="22"/>
          <w:szCs w:val="20"/>
        </w:rPr>
        <w:t>(</w:t>
      </w:r>
      <w:proofErr w:type="spellStart"/>
      <w:r w:rsidRPr="00121FEA">
        <w:rPr>
          <w:color w:val="595959" w:themeColor="text1" w:themeTint="A6"/>
          <w:sz w:val="22"/>
          <w:szCs w:val="20"/>
        </w:rPr>
        <w:t>BvDIDnumber</w:t>
      </w:r>
      <w:proofErr w:type="spellEnd"/>
      <w:r w:rsidRPr="00121FEA">
        <w:rPr>
          <w:color w:val="595959" w:themeColor="text1" w:themeTint="A6"/>
          <w:sz w:val="22"/>
          <w:szCs w:val="20"/>
        </w:rPr>
        <w:t xml:space="preserve">) j(Year) </w:t>
      </w:r>
      <w:proofErr w:type="gramStart"/>
      <w:r w:rsidRPr="00121FEA">
        <w:rPr>
          <w:color w:val="595959" w:themeColor="text1" w:themeTint="A6"/>
          <w:sz w:val="22"/>
          <w:szCs w:val="20"/>
        </w:rPr>
        <w:t>string</w:t>
      </w:r>
      <w:proofErr w:type="gramEnd"/>
    </w:p>
    <w:p w14:paraId="6BDCED12"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encode </w:t>
      </w:r>
      <w:proofErr w:type="spellStart"/>
      <w:r w:rsidRPr="00121FEA">
        <w:rPr>
          <w:color w:val="595959" w:themeColor="text1" w:themeTint="A6"/>
          <w:sz w:val="22"/>
          <w:szCs w:val="20"/>
        </w:rPr>
        <w:t>BvDIDnumber</w:t>
      </w:r>
      <w:proofErr w:type="spellEnd"/>
      <w:r w:rsidRPr="00121FEA">
        <w:rPr>
          <w:color w:val="595959" w:themeColor="text1" w:themeTint="A6"/>
          <w:sz w:val="22"/>
          <w:szCs w:val="20"/>
        </w:rPr>
        <w:t xml:space="preserve">, </w:t>
      </w:r>
      <w:proofErr w:type="gramStart"/>
      <w:r w:rsidRPr="00121FEA">
        <w:rPr>
          <w:color w:val="595959" w:themeColor="text1" w:themeTint="A6"/>
          <w:sz w:val="22"/>
          <w:szCs w:val="20"/>
        </w:rPr>
        <w:t>generate(</w:t>
      </w:r>
      <w:proofErr w:type="gramEnd"/>
      <w:r w:rsidRPr="00121FEA">
        <w:rPr>
          <w:color w:val="595959" w:themeColor="text1" w:themeTint="A6"/>
          <w:sz w:val="22"/>
          <w:szCs w:val="20"/>
        </w:rPr>
        <w:t>ID)</w:t>
      </w:r>
    </w:p>
    <w:p w14:paraId="157FCAC6"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drop </w:t>
      </w:r>
      <w:proofErr w:type="spellStart"/>
      <w:proofErr w:type="gramStart"/>
      <w:r w:rsidRPr="00121FEA">
        <w:rPr>
          <w:color w:val="595959" w:themeColor="text1" w:themeTint="A6"/>
          <w:sz w:val="22"/>
          <w:szCs w:val="20"/>
        </w:rPr>
        <w:t>BvDIDnumber</w:t>
      </w:r>
      <w:proofErr w:type="spellEnd"/>
      <w:proofErr w:type="gramEnd"/>
    </w:p>
    <w:p w14:paraId="6292C274"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destring ROE </w:t>
      </w:r>
      <w:proofErr w:type="spellStart"/>
      <w:r w:rsidRPr="00121FEA">
        <w:rPr>
          <w:color w:val="595959" w:themeColor="text1" w:themeTint="A6"/>
          <w:sz w:val="22"/>
          <w:szCs w:val="20"/>
        </w:rPr>
        <w:t>TotaldebtGBP</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rorc</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TotalequityGBP</w:t>
      </w:r>
      <w:proofErr w:type="spellEnd"/>
      <w:r w:rsidRPr="00121FEA">
        <w:rPr>
          <w:color w:val="595959" w:themeColor="text1" w:themeTint="A6"/>
          <w:sz w:val="22"/>
          <w:szCs w:val="20"/>
        </w:rPr>
        <w:t xml:space="preserve"> EBITGBP ROA </w:t>
      </w:r>
      <w:proofErr w:type="spellStart"/>
      <w:r w:rsidRPr="00121FEA">
        <w:rPr>
          <w:color w:val="595959" w:themeColor="text1" w:themeTint="A6"/>
          <w:sz w:val="22"/>
          <w:szCs w:val="20"/>
        </w:rPr>
        <w:t>TotalassetsGBP</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Assetbasedratio</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TangibilityGBP</w:t>
      </w:r>
      <w:proofErr w:type="spellEnd"/>
      <w:r w:rsidRPr="00121FEA">
        <w:rPr>
          <w:color w:val="595959" w:themeColor="text1" w:themeTint="A6"/>
          <w:sz w:val="22"/>
          <w:szCs w:val="20"/>
        </w:rPr>
        <w:t xml:space="preserve">, </w:t>
      </w:r>
      <w:proofErr w:type="gramStart"/>
      <w:r w:rsidRPr="00121FEA">
        <w:rPr>
          <w:color w:val="595959" w:themeColor="text1" w:themeTint="A6"/>
          <w:sz w:val="22"/>
          <w:szCs w:val="20"/>
        </w:rPr>
        <w:t>replace</w:t>
      </w:r>
      <w:proofErr w:type="gramEnd"/>
    </w:p>
    <w:p w14:paraId="333AC2A5"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ren </w:t>
      </w:r>
      <w:proofErr w:type="gramStart"/>
      <w:r w:rsidRPr="00121FEA">
        <w:rPr>
          <w:color w:val="595959" w:themeColor="text1" w:themeTint="A6"/>
          <w:sz w:val="22"/>
          <w:szCs w:val="20"/>
        </w:rPr>
        <w:t>*,lower</w:t>
      </w:r>
      <w:proofErr w:type="gramEnd"/>
    </w:p>
    <w:p w14:paraId="7049F9FF"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gramStart"/>
      <w:r w:rsidRPr="00121FEA">
        <w:rPr>
          <w:color w:val="595959" w:themeColor="text1" w:themeTint="A6"/>
          <w:sz w:val="22"/>
          <w:szCs w:val="20"/>
        </w:rPr>
        <w:t>roe</w:t>
      </w:r>
      <w:proofErr w:type="gramEnd"/>
      <w:r w:rsidRPr="00121FEA">
        <w:rPr>
          <w:color w:val="595959" w:themeColor="text1" w:themeTint="A6"/>
          <w:sz w:val="22"/>
          <w:szCs w:val="20"/>
        </w:rPr>
        <w:t xml:space="preserve"> </w:t>
      </w:r>
    </w:p>
    <w:p w14:paraId="6108A578"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spellStart"/>
      <w:proofErr w:type="gramStart"/>
      <w:r w:rsidRPr="00121FEA">
        <w:rPr>
          <w:color w:val="595959" w:themeColor="text1" w:themeTint="A6"/>
          <w:sz w:val="22"/>
          <w:szCs w:val="20"/>
        </w:rPr>
        <w:t>totaldebtgbp</w:t>
      </w:r>
      <w:proofErr w:type="spellEnd"/>
      <w:proofErr w:type="gramEnd"/>
    </w:p>
    <w:p w14:paraId="23C0D3EC"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spellStart"/>
      <w:proofErr w:type="gramStart"/>
      <w:r w:rsidRPr="00121FEA">
        <w:rPr>
          <w:color w:val="595959" w:themeColor="text1" w:themeTint="A6"/>
          <w:sz w:val="22"/>
          <w:szCs w:val="20"/>
        </w:rPr>
        <w:t>rorc</w:t>
      </w:r>
      <w:proofErr w:type="spellEnd"/>
      <w:proofErr w:type="gramEnd"/>
      <w:r w:rsidRPr="00121FEA">
        <w:rPr>
          <w:color w:val="595959" w:themeColor="text1" w:themeTint="A6"/>
          <w:sz w:val="22"/>
          <w:szCs w:val="20"/>
        </w:rPr>
        <w:t xml:space="preserve"> </w:t>
      </w:r>
    </w:p>
    <w:p w14:paraId="378ECAB8"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spellStart"/>
      <w:proofErr w:type="gramStart"/>
      <w:r w:rsidRPr="00121FEA">
        <w:rPr>
          <w:color w:val="595959" w:themeColor="text1" w:themeTint="A6"/>
          <w:sz w:val="22"/>
          <w:szCs w:val="20"/>
        </w:rPr>
        <w:t>totalequitygbp</w:t>
      </w:r>
      <w:proofErr w:type="spellEnd"/>
      <w:proofErr w:type="gramEnd"/>
    </w:p>
    <w:p w14:paraId="7C03C158"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spellStart"/>
      <w:proofErr w:type="gramStart"/>
      <w:r w:rsidRPr="00121FEA">
        <w:rPr>
          <w:color w:val="595959" w:themeColor="text1" w:themeTint="A6"/>
          <w:sz w:val="22"/>
          <w:szCs w:val="20"/>
        </w:rPr>
        <w:t>ebitgbp</w:t>
      </w:r>
      <w:proofErr w:type="spellEnd"/>
      <w:proofErr w:type="gramEnd"/>
    </w:p>
    <w:p w14:paraId="371D3844"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spellStart"/>
      <w:proofErr w:type="gramStart"/>
      <w:r w:rsidRPr="00121FEA">
        <w:rPr>
          <w:color w:val="595959" w:themeColor="text1" w:themeTint="A6"/>
          <w:sz w:val="22"/>
          <w:szCs w:val="20"/>
        </w:rPr>
        <w:t>roa</w:t>
      </w:r>
      <w:proofErr w:type="spellEnd"/>
      <w:proofErr w:type="gramEnd"/>
    </w:p>
    <w:p w14:paraId="770466BC"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spellStart"/>
      <w:proofErr w:type="gramStart"/>
      <w:r w:rsidRPr="00121FEA">
        <w:rPr>
          <w:color w:val="595959" w:themeColor="text1" w:themeTint="A6"/>
          <w:sz w:val="22"/>
          <w:szCs w:val="20"/>
        </w:rPr>
        <w:t>totalassetsgbp</w:t>
      </w:r>
      <w:proofErr w:type="spellEnd"/>
      <w:proofErr w:type="gramEnd"/>
    </w:p>
    <w:p w14:paraId="7EE638EC"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spellStart"/>
      <w:proofErr w:type="gramStart"/>
      <w:r w:rsidRPr="00121FEA">
        <w:rPr>
          <w:color w:val="595959" w:themeColor="text1" w:themeTint="A6"/>
          <w:sz w:val="22"/>
          <w:szCs w:val="20"/>
        </w:rPr>
        <w:t>assetbasedratio</w:t>
      </w:r>
      <w:proofErr w:type="spellEnd"/>
      <w:proofErr w:type="gramEnd"/>
      <w:r w:rsidRPr="00121FEA">
        <w:rPr>
          <w:color w:val="595959" w:themeColor="text1" w:themeTint="A6"/>
          <w:sz w:val="22"/>
          <w:szCs w:val="20"/>
        </w:rPr>
        <w:t xml:space="preserve"> </w:t>
      </w:r>
    </w:p>
    <w:p w14:paraId="6122B509"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spellStart"/>
      <w:proofErr w:type="gramStart"/>
      <w:r w:rsidRPr="00121FEA">
        <w:rPr>
          <w:color w:val="595959" w:themeColor="text1" w:themeTint="A6"/>
          <w:sz w:val="22"/>
          <w:szCs w:val="20"/>
        </w:rPr>
        <w:t>tangibilitygbp</w:t>
      </w:r>
      <w:proofErr w:type="spellEnd"/>
      <w:proofErr w:type="gramEnd"/>
      <w:r w:rsidRPr="00121FEA">
        <w:rPr>
          <w:color w:val="595959" w:themeColor="text1" w:themeTint="A6"/>
          <w:sz w:val="22"/>
          <w:szCs w:val="20"/>
        </w:rPr>
        <w:t xml:space="preserve"> </w:t>
      </w:r>
    </w:p>
    <w:p w14:paraId="0B880B7D"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ROE = log(roe)</w:t>
      </w:r>
    </w:p>
    <w:p w14:paraId="7D2D7F7E"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TOD = log(</w:t>
      </w:r>
      <w:proofErr w:type="spellStart"/>
      <w:r w:rsidRPr="00121FEA">
        <w:rPr>
          <w:color w:val="595959" w:themeColor="text1" w:themeTint="A6"/>
          <w:sz w:val="22"/>
          <w:szCs w:val="20"/>
        </w:rPr>
        <w:t>totaldebtgbp</w:t>
      </w:r>
      <w:proofErr w:type="spellEnd"/>
      <w:r w:rsidRPr="00121FEA">
        <w:rPr>
          <w:color w:val="595959" w:themeColor="text1" w:themeTint="A6"/>
          <w:sz w:val="22"/>
          <w:szCs w:val="20"/>
        </w:rPr>
        <w:t>)</w:t>
      </w:r>
    </w:p>
    <w:p w14:paraId="5580F0BE"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RORC = log(</w:t>
      </w:r>
      <w:proofErr w:type="spellStart"/>
      <w:r w:rsidRPr="00121FEA">
        <w:rPr>
          <w:color w:val="595959" w:themeColor="text1" w:themeTint="A6"/>
          <w:sz w:val="22"/>
          <w:szCs w:val="20"/>
        </w:rPr>
        <w:t>rorc</w:t>
      </w:r>
      <w:proofErr w:type="spellEnd"/>
      <w:r w:rsidRPr="00121FEA">
        <w:rPr>
          <w:color w:val="595959" w:themeColor="text1" w:themeTint="A6"/>
          <w:sz w:val="22"/>
          <w:szCs w:val="20"/>
        </w:rPr>
        <w:t>)</w:t>
      </w:r>
    </w:p>
    <w:p w14:paraId="4EA09F7C"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TOE = log(</w:t>
      </w:r>
      <w:proofErr w:type="spellStart"/>
      <w:r w:rsidRPr="00121FEA">
        <w:rPr>
          <w:color w:val="595959" w:themeColor="text1" w:themeTint="A6"/>
          <w:sz w:val="22"/>
          <w:szCs w:val="20"/>
        </w:rPr>
        <w:t>totalequitygbp</w:t>
      </w:r>
      <w:proofErr w:type="spellEnd"/>
      <w:r w:rsidRPr="00121FEA">
        <w:rPr>
          <w:color w:val="595959" w:themeColor="text1" w:themeTint="A6"/>
          <w:sz w:val="22"/>
          <w:szCs w:val="20"/>
        </w:rPr>
        <w:t>)</w:t>
      </w:r>
    </w:p>
    <w:p w14:paraId="0313388F"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EBIT =log(</w:t>
      </w:r>
      <w:proofErr w:type="spellStart"/>
      <w:r w:rsidRPr="00121FEA">
        <w:rPr>
          <w:color w:val="595959" w:themeColor="text1" w:themeTint="A6"/>
          <w:sz w:val="22"/>
          <w:szCs w:val="20"/>
        </w:rPr>
        <w:t>ebitgbp</w:t>
      </w:r>
      <w:proofErr w:type="spellEnd"/>
      <w:r w:rsidRPr="00121FEA">
        <w:rPr>
          <w:color w:val="595959" w:themeColor="text1" w:themeTint="A6"/>
          <w:sz w:val="22"/>
          <w:szCs w:val="20"/>
        </w:rPr>
        <w:t>)</w:t>
      </w:r>
    </w:p>
    <w:p w14:paraId="136D77A1"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ROA = log(</w:t>
      </w:r>
      <w:proofErr w:type="spellStart"/>
      <w:r w:rsidRPr="00121FEA">
        <w:rPr>
          <w:color w:val="595959" w:themeColor="text1" w:themeTint="A6"/>
          <w:sz w:val="22"/>
          <w:szCs w:val="20"/>
        </w:rPr>
        <w:t>roa</w:t>
      </w:r>
      <w:proofErr w:type="spellEnd"/>
      <w:r w:rsidRPr="00121FEA">
        <w:rPr>
          <w:color w:val="595959" w:themeColor="text1" w:themeTint="A6"/>
          <w:sz w:val="22"/>
          <w:szCs w:val="20"/>
        </w:rPr>
        <w:t>)</w:t>
      </w:r>
    </w:p>
    <w:p w14:paraId="69931F60"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TOA = log(</w:t>
      </w:r>
      <w:proofErr w:type="spellStart"/>
      <w:r w:rsidRPr="00121FEA">
        <w:rPr>
          <w:color w:val="595959" w:themeColor="text1" w:themeTint="A6"/>
          <w:sz w:val="22"/>
          <w:szCs w:val="20"/>
        </w:rPr>
        <w:t>totalassetsgbp</w:t>
      </w:r>
      <w:proofErr w:type="spellEnd"/>
      <w:r w:rsidRPr="00121FEA">
        <w:rPr>
          <w:color w:val="595959" w:themeColor="text1" w:themeTint="A6"/>
          <w:sz w:val="22"/>
          <w:szCs w:val="20"/>
        </w:rPr>
        <w:t>)</w:t>
      </w:r>
    </w:p>
    <w:p w14:paraId="4C278615"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ABR = log(</w:t>
      </w:r>
      <w:proofErr w:type="spellStart"/>
      <w:r w:rsidRPr="00121FEA">
        <w:rPr>
          <w:color w:val="595959" w:themeColor="text1" w:themeTint="A6"/>
          <w:sz w:val="22"/>
          <w:szCs w:val="20"/>
        </w:rPr>
        <w:t>assetbasedratio</w:t>
      </w:r>
      <w:proofErr w:type="spellEnd"/>
      <w:r w:rsidRPr="00121FEA">
        <w:rPr>
          <w:color w:val="595959" w:themeColor="text1" w:themeTint="A6"/>
          <w:sz w:val="22"/>
          <w:szCs w:val="20"/>
        </w:rPr>
        <w:t>)</w:t>
      </w:r>
    </w:p>
    <w:p w14:paraId="234FB629"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TAN = log(</w:t>
      </w:r>
      <w:proofErr w:type="spellStart"/>
      <w:r w:rsidRPr="00121FEA">
        <w:rPr>
          <w:color w:val="595959" w:themeColor="text1" w:themeTint="A6"/>
          <w:sz w:val="22"/>
          <w:szCs w:val="20"/>
        </w:rPr>
        <w:t>tangibilitygbp</w:t>
      </w:r>
      <w:proofErr w:type="spellEnd"/>
      <w:r w:rsidRPr="00121FEA">
        <w:rPr>
          <w:color w:val="595959" w:themeColor="text1" w:themeTint="A6"/>
          <w:sz w:val="22"/>
          <w:szCs w:val="20"/>
        </w:rPr>
        <w:t>)</w:t>
      </w:r>
    </w:p>
    <w:p w14:paraId="440C1744"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lastRenderedPageBreak/>
        <w:t xml:space="preserve">hist ROE </w:t>
      </w:r>
    </w:p>
    <w:p w14:paraId="1EE55369"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hist TOD</w:t>
      </w:r>
    </w:p>
    <w:p w14:paraId="5EBDB677"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gramStart"/>
      <w:r w:rsidRPr="00121FEA">
        <w:rPr>
          <w:color w:val="595959" w:themeColor="text1" w:themeTint="A6"/>
          <w:sz w:val="22"/>
          <w:szCs w:val="20"/>
        </w:rPr>
        <w:t>RORC</w:t>
      </w:r>
      <w:proofErr w:type="gramEnd"/>
      <w:r w:rsidRPr="00121FEA">
        <w:rPr>
          <w:color w:val="595959" w:themeColor="text1" w:themeTint="A6"/>
          <w:sz w:val="22"/>
          <w:szCs w:val="20"/>
        </w:rPr>
        <w:t xml:space="preserve"> </w:t>
      </w:r>
    </w:p>
    <w:p w14:paraId="2F0DCC79"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hist TOE</w:t>
      </w:r>
    </w:p>
    <w:p w14:paraId="3F69FE3F"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w:t>
      </w:r>
      <w:proofErr w:type="gramStart"/>
      <w:r w:rsidRPr="00121FEA">
        <w:rPr>
          <w:color w:val="595959" w:themeColor="text1" w:themeTint="A6"/>
          <w:sz w:val="22"/>
          <w:szCs w:val="20"/>
        </w:rPr>
        <w:t>EBIT</w:t>
      </w:r>
      <w:proofErr w:type="gramEnd"/>
    </w:p>
    <w:p w14:paraId="604B8AE1"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hist ROA</w:t>
      </w:r>
    </w:p>
    <w:p w14:paraId="4D1BCB54"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hist TOA</w:t>
      </w:r>
    </w:p>
    <w:p w14:paraId="3E543D71"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hist ABR </w:t>
      </w:r>
    </w:p>
    <w:p w14:paraId="40C5EF6B"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hist TAN</w:t>
      </w:r>
    </w:p>
    <w:p w14:paraId="047EADC6"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Leverage= TOD/TOE</w:t>
      </w:r>
    </w:p>
    <w:p w14:paraId="0ADD2680"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destring year, </w:t>
      </w:r>
      <w:proofErr w:type="gramStart"/>
      <w:r w:rsidRPr="00121FEA">
        <w:rPr>
          <w:color w:val="595959" w:themeColor="text1" w:themeTint="A6"/>
          <w:sz w:val="22"/>
          <w:szCs w:val="20"/>
        </w:rPr>
        <w:t>replace</w:t>
      </w:r>
      <w:proofErr w:type="gramEnd"/>
    </w:p>
    <w:p w14:paraId="611ABE5C"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generate </w:t>
      </w:r>
      <w:proofErr w:type="spellStart"/>
      <w:r w:rsidRPr="00121FEA">
        <w:rPr>
          <w:color w:val="595959" w:themeColor="text1" w:themeTint="A6"/>
          <w:sz w:val="22"/>
          <w:szCs w:val="20"/>
        </w:rPr>
        <w:t>brexit_date</w:t>
      </w:r>
      <w:proofErr w:type="spellEnd"/>
      <w:r w:rsidRPr="00121FEA">
        <w:rPr>
          <w:color w:val="595959" w:themeColor="text1" w:themeTint="A6"/>
          <w:sz w:val="22"/>
          <w:szCs w:val="20"/>
        </w:rPr>
        <w:t xml:space="preserve"> = </w:t>
      </w:r>
      <w:proofErr w:type="gramStart"/>
      <w:r w:rsidRPr="00121FEA">
        <w:rPr>
          <w:color w:val="595959" w:themeColor="text1" w:themeTint="A6"/>
          <w:sz w:val="22"/>
          <w:szCs w:val="20"/>
        </w:rPr>
        <w:t>date(</w:t>
      </w:r>
      <w:proofErr w:type="gramEnd"/>
      <w:r w:rsidRPr="00121FEA">
        <w:rPr>
          <w:color w:val="595959" w:themeColor="text1" w:themeTint="A6"/>
          <w:sz w:val="22"/>
          <w:szCs w:val="20"/>
        </w:rPr>
        <w:t>"2020-01-30", "YMD")</w:t>
      </w:r>
    </w:p>
    <w:p w14:paraId="5A05C2A9"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format </w:t>
      </w:r>
      <w:proofErr w:type="spellStart"/>
      <w:r w:rsidRPr="00121FEA">
        <w:rPr>
          <w:color w:val="595959" w:themeColor="text1" w:themeTint="A6"/>
          <w:sz w:val="22"/>
          <w:szCs w:val="20"/>
        </w:rPr>
        <w:t>brexit_date</w:t>
      </w:r>
      <w:proofErr w:type="spellEnd"/>
      <w:r w:rsidRPr="00121FEA">
        <w:rPr>
          <w:color w:val="595959" w:themeColor="text1" w:themeTint="A6"/>
          <w:sz w:val="22"/>
          <w:szCs w:val="20"/>
        </w:rPr>
        <w:t xml:space="preserve"> %td</w:t>
      </w:r>
    </w:p>
    <w:p w14:paraId="2A09B52C"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gen treated = 0</w:t>
      </w:r>
    </w:p>
    <w:p w14:paraId="5178226A"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replace treated = 1 if country == "United Kingdom"</w:t>
      </w:r>
    </w:p>
    <w:p w14:paraId="08CD16A6"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gen </w:t>
      </w:r>
      <w:proofErr w:type="spellStart"/>
      <w:r w:rsidRPr="00121FEA">
        <w:rPr>
          <w:color w:val="595959" w:themeColor="text1" w:themeTint="A6"/>
          <w:sz w:val="22"/>
          <w:szCs w:val="20"/>
        </w:rPr>
        <w:t>Post_brexit</w:t>
      </w:r>
      <w:proofErr w:type="spellEnd"/>
      <w:r w:rsidRPr="00121FEA">
        <w:rPr>
          <w:color w:val="595959" w:themeColor="text1" w:themeTint="A6"/>
          <w:sz w:val="22"/>
          <w:szCs w:val="20"/>
        </w:rPr>
        <w:t xml:space="preserve"> = 0</w:t>
      </w:r>
    </w:p>
    <w:p w14:paraId="3EEAA57D"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replace </w:t>
      </w:r>
      <w:proofErr w:type="spellStart"/>
      <w:r w:rsidRPr="00121FEA">
        <w:rPr>
          <w:color w:val="595959" w:themeColor="text1" w:themeTint="A6"/>
          <w:sz w:val="22"/>
          <w:szCs w:val="20"/>
        </w:rPr>
        <w:t>Post_brexit</w:t>
      </w:r>
      <w:proofErr w:type="spellEnd"/>
      <w:r w:rsidRPr="00121FEA">
        <w:rPr>
          <w:color w:val="595959" w:themeColor="text1" w:themeTint="A6"/>
          <w:sz w:val="22"/>
          <w:szCs w:val="20"/>
        </w:rPr>
        <w:t xml:space="preserve"> = 1 if year &gt;= 2020</w:t>
      </w:r>
    </w:p>
    <w:p w14:paraId="4ADB7551"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drop if ROE==.</w:t>
      </w:r>
    </w:p>
    <w:p w14:paraId="60307426"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drop if EBIT==.</w:t>
      </w:r>
    </w:p>
    <w:p w14:paraId="3DE4B9D6" w14:textId="77777777" w:rsidR="00121FEA" w:rsidRPr="00121FEA" w:rsidRDefault="00121FEA" w:rsidP="00121FEA">
      <w:pPr>
        <w:spacing w:line="240" w:lineRule="auto"/>
        <w:rPr>
          <w:color w:val="595959" w:themeColor="text1" w:themeTint="A6"/>
          <w:sz w:val="22"/>
          <w:szCs w:val="20"/>
        </w:rPr>
      </w:pPr>
      <w:proofErr w:type="spellStart"/>
      <w:r w:rsidRPr="00121FEA">
        <w:rPr>
          <w:color w:val="595959" w:themeColor="text1" w:themeTint="A6"/>
          <w:sz w:val="22"/>
          <w:szCs w:val="20"/>
        </w:rPr>
        <w:t>corr</w:t>
      </w:r>
      <w:proofErr w:type="spellEnd"/>
      <w:r w:rsidRPr="00121FEA">
        <w:rPr>
          <w:color w:val="595959" w:themeColor="text1" w:themeTint="A6"/>
          <w:sz w:val="22"/>
          <w:szCs w:val="20"/>
        </w:rPr>
        <w:t xml:space="preserve"> RORC ROA ABR EBIT treated </w:t>
      </w:r>
      <w:proofErr w:type="spellStart"/>
      <w:r w:rsidRPr="00121FEA">
        <w:rPr>
          <w:color w:val="595959" w:themeColor="text1" w:themeTint="A6"/>
          <w:sz w:val="22"/>
          <w:szCs w:val="20"/>
        </w:rPr>
        <w:t>Post_</w:t>
      </w:r>
      <w:proofErr w:type="gramStart"/>
      <w:r w:rsidRPr="00121FEA">
        <w:rPr>
          <w:color w:val="595959" w:themeColor="text1" w:themeTint="A6"/>
          <w:sz w:val="22"/>
          <w:szCs w:val="20"/>
        </w:rPr>
        <w:t>brexit</w:t>
      </w:r>
      <w:proofErr w:type="spellEnd"/>
      <w:proofErr w:type="gramEnd"/>
    </w:p>
    <w:p w14:paraId="0ABA0D07"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regress Leverage RORC ROA ABR EBIT treated </w:t>
      </w:r>
      <w:proofErr w:type="spellStart"/>
      <w:r w:rsidRPr="00121FEA">
        <w:rPr>
          <w:color w:val="595959" w:themeColor="text1" w:themeTint="A6"/>
          <w:sz w:val="22"/>
          <w:szCs w:val="20"/>
        </w:rPr>
        <w:t>Post_</w:t>
      </w:r>
      <w:proofErr w:type="gramStart"/>
      <w:r w:rsidRPr="00121FEA">
        <w:rPr>
          <w:color w:val="595959" w:themeColor="text1" w:themeTint="A6"/>
          <w:sz w:val="22"/>
          <w:szCs w:val="20"/>
        </w:rPr>
        <w:t>brexit</w:t>
      </w:r>
      <w:proofErr w:type="spellEnd"/>
      <w:proofErr w:type="gramEnd"/>
    </w:p>
    <w:p w14:paraId="1E92878F"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sum</w:t>
      </w:r>
    </w:p>
    <w:p w14:paraId="76672D65"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sort country year</w:t>
      </w:r>
    </w:p>
    <w:p w14:paraId="6F458196"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by country year: </w:t>
      </w:r>
      <w:proofErr w:type="gramStart"/>
      <w:r w:rsidRPr="00121FEA">
        <w:rPr>
          <w:color w:val="595959" w:themeColor="text1" w:themeTint="A6"/>
          <w:sz w:val="22"/>
          <w:szCs w:val="20"/>
        </w:rPr>
        <w:t>summarize</w:t>
      </w:r>
      <w:proofErr w:type="gramEnd"/>
    </w:p>
    <w:p w14:paraId="5889481C" w14:textId="77777777" w:rsidR="00121FEA" w:rsidRPr="00121FEA" w:rsidRDefault="00121FEA" w:rsidP="00121FEA">
      <w:pPr>
        <w:spacing w:line="240" w:lineRule="auto"/>
        <w:rPr>
          <w:color w:val="595959" w:themeColor="text1" w:themeTint="A6"/>
          <w:sz w:val="22"/>
          <w:szCs w:val="20"/>
        </w:rPr>
      </w:pPr>
      <w:proofErr w:type="spellStart"/>
      <w:r w:rsidRPr="00121FEA">
        <w:rPr>
          <w:color w:val="595959" w:themeColor="text1" w:themeTint="A6"/>
          <w:sz w:val="22"/>
          <w:szCs w:val="20"/>
        </w:rPr>
        <w:t>xtset</w:t>
      </w:r>
      <w:proofErr w:type="spellEnd"/>
      <w:r w:rsidRPr="00121FEA">
        <w:rPr>
          <w:color w:val="595959" w:themeColor="text1" w:themeTint="A6"/>
          <w:sz w:val="22"/>
          <w:szCs w:val="20"/>
        </w:rPr>
        <w:t xml:space="preserve"> id year</w:t>
      </w:r>
    </w:p>
    <w:p w14:paraId="25A03450" w14:textId="77777777" w:rsidR="00121FEA" w:rsidRPr="00121FEA" w:rsidRDefault="00121FEA" w:rsidP="00121FEA">
      <w:pPr>
        <w:spacing w:line="240" w:lineRule="auto"/>
        <w:rPr>
          <w:color w:val="595959" w:themeColor="text1" w:themeTint="A6"/>
          <w:sz w:val="22"/>
          <w:szCs w:val="20"/>
        </w:rPr>
      </w:pPr>
      <w:proofErr w:type="spellStart"/>
      <w:r w:rsidRPr="00121FEA">
        <w:rPr>
          <w:color w:val="595959" w:themeColor="text1" w:themeTint="A6"/>
          <w:sz w:val="22"/>
          <w:szCs w:val="20"/>
        </w:rPr>
        <w:t>xtreg</w:t>
      </w:r>
      <w:proofErr w:type="spellEnd"/>
      <w:r w:rsidRPr="00121FEA">
        <w:rPr>
          <w:color w:val="595959" w:themeColor="text1" w:themeTint="A6"/>
          <w:sz w:val="22"/>
          <w:szCs w:val="20"/>
        </w:rPr>
        <w:t xml:space="preserve"> Leverage RORC ROA ABR EBIT treated </w:t>
      </w:r>
      <w:proofErr w:type="spellStart"/>
      <w:r w:rsidRPr="00121FEA">
        <w:rPr>
          <w:color w:val="595959" w:themeColor="text1" w:themeTint="A6"/>
          <w:sz w:val="22"/>
          <w:szCs w:val="20"/>
        </w:rPr>
        <w:t>Post_brexit</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i</w:t>
      </w:r>
      <w:proofErr w:type="spellEnd"/>
      <w:r w:rsidRPr="00121FEA">
        <w:rPr>
          <w:color w:val="595959" w:themeColor="text1" w:themeTint="A6"/>
          <w:sz w:val="22"/>
          <w:szCs w:val="20"/>
        </w:rPr>
        <w:t>(id) re</w:t>
      </w:r>
    </w:p>
    <w:p w14:paraId="0E03A83F"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estimates store </w:t>
      </w:r>
      <w:proofErr w:type="spellStart"/>
      <w:r w:rsidRPr="00121FEA">
        <w:rPr>
          <w:color w:val="595959" w:themeColor="text1" w:themeTint="A6"/>
          <w:sz w:val="22"/>
          <w:szCs w:val="20"/>
        </w:rPr>
        <w:t>re_model</w:t>
      </w:r>
      <w:proofErr w:type="spellEnd"/>
    </w:p>
    <w:p w14:paraId="3D5A41CB" w14:textId="77777777" w:rsidR="00121FEA" w:rsidRPr="00121FEA" w:rsidRDefault="00121FEA" w:rsidP="00121FEA">
      <w:pPr>
        <w:spacing w:line="240" w:lineRule="auto"/>
        <w:rPr>
          <w:color w:val="595959" w:themeColor="text1" w:themeTint="A6"/>
          <w:sz w:val="22"/>
          <w:szCs w:val="20"/>
        </w:rPr>
      </w:pPr>
      <w:proofErr w:type="spellStart"/>
      <w:r w:rsidRPr="00121FEA">
        <w:rPr>
          <w:color w:val="595959" w:themeColor="text1" w:themeTint="A6"/>
          <w:sz w:val="22"/>
          <w:szCs w:val="20"/>
        </w:rPr>
        <w:t>xtreg</w:t>
      </w:r>
      <w:proofErr w:type="spellEnd"/>
      <w:r w:rsidRPr="00121FEA">
        <w:rPr>
          <w:color w:val="595959" w:themeColor="text1" w:themeTint="A6"/>
          <w:sz w:val="22"/>
          <w:szCs w:val="20"/>
        </w:rPr>
        <w:t xml:space="preserve"> Leverage RORC ROA ABR EBIT treated </w:t>
      </w:r>
      <w:proofErr w:type="spellStart"/>
      <w:r w:rsidRPr="00121FEA">
        <w:rPr>
          <w:color w:val="595959" w:themeColor="text1" w:themeTint="A6"/>
          <w:sz w:val="22"/>
          <w:szCs w:val="20"/>
        </w:rPr>
        <w:t>Post_brexit</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i</w:t>
      </w:r>
      <w:proofErr w:type="spellEnd"/>
      <w:r w:rsidRPr="00121FEA">
        <w:rPr>
          <w:color w:val="595959" w:themeColor="text1" w:themeTint="A6"/>
          <w:sz w:val="22"/>
          <w:szCs w:val="20"/>
        </w:rPr>
        <w:t xml:space="preserve">(id) </w:t>
      </w:r>
      <w:proofErr w:type="spellStart"/>
      <w:proofErr w:type="gramStart"/>
      <w:r w:rsidRPr="00121FEA">
        <w:rPr>
          <w:color w:val="595959" w:themeColor="text1" w:themeTint="A6"/>
          <w:sz w:val="22"/>
          <w:szCs w:val="20"/>
        </w:rPr>
        <w:t>fe</w:t>
      </w:r>
      <w:proofErr w:type="spellEnd"/>
      <w:proofErr w:type="gramEnd"/>
    </w:p>
    <w:p w14:paraId="4A9AD878"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estimates store </w:t>
      </w:r>
      <w:proofErr w:type="spellStart"/>
      <w:r w:rsidRPr="00121FEA">
        <w:rPr>
          <w:color w:val="595959" w:themeColor="text1" w:themeTint="A6"/>
          <w:sz w:val="22"/>
          <w:szCs w:val="20"/>
        </w:rPr>
        <w:t>fe_model</w:t>
      </w:r>
      <w:proofErr w:type="spellEnd"/>
    </w:p>
    <w:p w14:paraId="316F57A0" w14:textId="77777777" w:rsidR="00121FEA" w:rsidRPr="00121FEA" w:rsidRDefault="00121FEA" w:rsidP="00121FEA">
      <w:pPr>
        <w:spacing w:line="240" w:lineRule="auto"/>
        <w:rPr>
          <w:color w:val="595959" w:themeColor="text1" w:themeTint="A6"/>
          <w:sz w:val="22"/>
          <w:szCs w:val="20"/>
        </w:rPr>
      </w:pPr>
      <w:proofErr w:type="spellStart"/>
      <w:r w:rsidRPr="00121FEA">
        <w:rPr>
          <w:color w:val="595959" w:themeColor="text1" w:themeTint="A6"/>
          <w:sz w:val="22"/>
          <w:szCs w:val="20"/>
        </w:rPr>
        <w:t>hausman</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re_model</w:t>
      </w:r>
      <w:proofErr w:type="spellEnd"/>
      <w:r w:rsidRPr="00121FEA">
        <w:rPr>
          <w:color w:val="595959" w:themeColor="text1" w:themeTint="A6"/>
          <w:sz w:val="22"/>
          <w:szCs w:val="20"/>
        </w:rPr>
        <w:t xml:space="preserve"> </w:t>
      </w:r>
      <w:proofErr w:type="spellStart"/>
      <w:r w:rsidRPr="00121FEA">
        <w:rPr>
          <w:color w:val="595959" w:themeColor="text1" w:themeTint="A6"/>
          <w:sz w:val="22"/>
          <w:szCs w:val="20"/>
        </w:rPr>
        <w:t>fe_model</w:t>
      </w:r>
      <w:proofErr w:type="spellEnd"/>
    </w:p>
    <w:p w14:paraId="17815B69"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ivreg2 Leverage (ROA = TOA TAN) ABR RORC EBIT treated </w:t>
      </w:r>
      <w:proofErr w:type="spellStart"/>
      <w:r w:rsidRPr="00121FEA">
        <w:rPr>
          <w:color w:val="595959" w:themeColor="text1" w:themeTint="A6"/>
          <w:sz w:val="22"/>
          <w:szCs w:val="20"/>
        </w:rPr>
        <w:t>Post_brexit</w:t>
      </w:r>
      <w:proofErr w:type="spellEnd"/>
    </w:p>
    <w:p w14:paraId="589C8D28"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lastRenderedPageBreak/>
        <w:t xml:space="preserve">reg Leverage </w:t>
      </w:r>
      <w:proofErr w:type="spellStart"/>
      <w:r w:rsidRPr="00121FEA">
        <w:rPr>
          <w:color w:val="595959" w:themeColor="text1" w:themeTint="A6"/>
          <w:sz w:val="22"/>
          <w:szCs w:val="20"/>
        </w:rPr>
        <w:t>Post_brexit</w:t>
      </w:r>
      <w:proofErr w:type="spellEnd"/>
      <w:r w:rsidRPr="00121FEA">
        <w:rPr>
          <w:color w:val="595959" w:themeColor="text1" w:themeTint="A6"/>
          <w:sz w:val="22"/>
          <w:szCs w:val="20"/>
        </w:rPr>
        <w:t xml:space="preserve"> treated </w:t>
      </w:r>
      <w:proofErr w:type="spellStart"/>
      <w:r w:rsidRPr="00121FEA">
        <w:rPr>
          <w:color w:val="595959" w:themeColor="text1" w:themeTint="A6"/>
          <w:sz w:val="22"/>
          <w:szCs w:val="20"/>
        </w:rPr>
        <w:t>Post_brexit#treated</w:t>
      </w:r>
      <w:proofErr w:type="spellEnd"/>
      <w:r w:rsidRPr="00121FEA">
        <w:rPr>
          <w:color w:val="595959" w:themeColor="text1" w:themeTint="A6"/>
          <w:sz w:val="22"/>
          <w:szCs w:val="20"/>
        </w:rPr>
        <w:t xml:space="preserve"> ROA ABR EBIT, robust cluster(id)</w:t>
      </w:r>
    </w:p>
    <w:p w14:paraId="08E01259"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diff Leverage, t(treated) p(</w:t>
      </w:r>
      <w:proofErr w:type="spellStart"/>
      <w:r w:rsidRPr="00121FEA">
        <w:rPr>
          <w:color w:val="595959" w:themeColor="text1" w:themeTint="A6"/>
          <w:sz w:val="22"/>
          <w:szCs w:val="20"/>
        </w:rPr>
        <w:t>Post_brexit</w:t>
      </w:r>
      <w:proofErr w:type="spellEnd"/>
      <w:r w:rsidRPr="00121FEA">
        <w:rPr>
          <w:color w:val="595959" w:themeColor="text1" w:themeTint="A6"/>
          <w:sz w:val="22"/>
          <w:szCs w:val="20"/>
        </w:rPr>
        <w:t xml:space="preserve">) </w:t>
      </w:r>
      <w:proofErr w:type="spellStart"/>
      <w:proofErr w:type="gramStart"/>
      <w:r w:rsidRPr="00121FEA">
        <w:rPr>
          <w:color w:val="595959" w:themeColor="text1" w:themeTint="A6"/>
          <w:sz w:val="22"/>
          <w:szCs w:val="20"/>
        </w:rPr>
        <w:t>cov</w:t>
      </w:r>
      <w:proofErr w:type="spellEnd"/>
      <w:r w:rsidRPr="00121FEA">
        <w:rPr>
          <w:color w:val="595959" w:themeColor="text1" w:themeTint="A6"/>
          <w:sz w:val="22"/>
          <w:szCs w:val="20"/>
        </w:rPr>
        <w:t>(</w:t>
      </w:r>
      <w:proofErr w:type="gramEnd"/>
      <w:r w:rsidRPr="00121FEA">
        <w:rPr>
          <w:color w:val="595959" w:themeColor="text1" w:themeTint="A6"/>
          <w:sz w:val="22"/>
          <w:szCs w:val="20"/>
        </w:rPr>
        <w:t>ROA ABR RORC EBIT) cluster(id)</w:t>
      </w:r>
    </w:p>
    <w:p w14:paraId="172C9981"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logit treated ROA ABR RORC EBIT</w:t>
      </w:r>
    </w:p>
    <w:p w14:paraId="2509B40B" w14:textId="77777777"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predict </w:t>
      </w:r>
      <w:proofErr w:type="spellStart"/>
      <w:r w:rsidRPr="00121FEA">
        <w:rPr>
          <w:color w:val="595959" w:themeColor="text1" w:themeTint="A6"/>
          <w:sz w:val="22"/>
          <w:szCs w:val="20"/>
        </w:rPr>
        <w:t>pscore</w:t>
      </w:r>
      <w:proofErr w:type="spellEnd"/>
      <w:r w:rsidRPr="00121FEA">
        <w:rPr>
          <w:color w:val="595959" w:themeColor="text1" w:themeTint="A6"/>
          <w:sz w:val="22"/>
          <w:szCs w:val="20"/>
        </w:rPr>
        <w:t xml:space="preserve">, </w:t>
      </w:r>
      <w:proofErr w:type="spellStart"/>
      <w:proofErr w:type="gramStart"/>
      <w:r w:rsidRPr="00121FEA">
        <w:rPr>
          <w:color w:val="595959" w:themeColor="text1" w:themeTint="A6"/>
          <w:sz w:val="22"/>
          <w:szCs w:val="20"/>
        </w:rPr>
        <w:t>xb</w:t>
      </w:r>
      <w:proofErr w:type="spellEnd"/>
      <w:proofErr w:type="gramEnd"/>
    </w:p>
    <w:p w14:paraId="004CDD19" w14:textId="77777777" w:rsidR="00121FEA" w:rsidRPr="00121FEA" w:rsidRDefault="00121FEA" w:rsidP="00121FEA">
      <w:pPr>
        <w:spacing w:line="240" w:lineRule="auto"/>
        <w:rPr>
          <w:color w:val="595959" w:themeColor="text1" w:themeTint="A6"/>
          <w:sz w:val="22"/>
          <w:szCs w:val="20"/>
        </w:rPr>
      </w:pPr>
      <w:proofErr w:type="spellStart"/>
      <w:r w:rsidRPr="00121FEA">
        <w:rPr>
          <w:color w:val="595959" w:themeColor="text1" w:themeTint="A6"/>
          <w:sz w:val="22"/>
          <w:szCs w:val="20"/>
        </w:rPr>
        <w:t>tabstat</w:t>
      </w:r>
      <w:proofErr w:type="spellEnd"/>
      <w:r w:rsidRPr="00121FEA">
        <w:rPr>
          <w:color w:val="595959" w:themeColor="text1" w:themeTint="A6"/>
          <w:sz w:val="22"/>
          <w:szCs w:val="20"/>
        </w:rPr>
        <w:t xml:space="preserve"> ROA ABR RORC EBIT, by(treated) statistics(mean)</w:t>
      </w:r>
    </w:p>
    <w:p w14:paraId="1FCAA60E" w14:textId="77777777" w:rsidR="00121FEA" w:rsidRPr="00121FEA" w:rsidRDefault="00121FEA" w:rsidP="00121FEA">
      <w:pPr>
        <w:spacing w:line="240" w:lineRule="auto"/>
        <w:rPr>
          <w:color w:val="595959" w:themeColor="text1" w:themeTint="A6"/>
          <w:sz w:val="22"/>
          <w:szCs w:val="20"/>
        </w:rPr>
      </w:pPr>
    </w:p>
    <w:p w14:paraId="3C1F0597" w14:textId="3C5133BD" w:rsidR="00121FEA" w:rsidRPr="00121FEA" w:rsidRDefault="00121FEA" w:rsidP="00121FEA">
      <w:pPr>
        <w:spacing w:line="240" w:lineRule="auto"/>
        <w:rPr>
          <w:color w:val="595959" w:themeColor="text1" w:themeTint="A6"/>
          <w:sz w:val="22"/>
          <w:szCs w:val="20"/>
        </w:rPr>
      </w:pPr>
      <w:r w:rsidRPr="00121FEA">
        <w:rPr>
          <w:color w:val="595959" w:themeColor="text1" w:themeTint="A6"/>
          <w:sz w:val="22"/>
          <w:szCs w:val="20"/>
        </w:rPr>
        <w:t xml:space="preserve">save </w:t>
      </w:r>
      <w:proofErr w:type="spellStart"/>
      <w:r w:rsidRPr="00121FEA">
        <w:rPr>
          <w:color w:val="595959" w:themeColor="text1" w:themeTint="A6"/>
          <w:sz w:val="22"/>
          <w:szCs w:val="20"/>
        </w:rPr>
        <w:t>new_data.dta</w:t>
      </w:r>
      <w:proofErr w:type="spellEnd"/>
      <w:r w:rsidRPr="00121FEA">
        <w:rPr>
          <w:color w:val="595959" w:themeColor="text1" w:themeTint="A6"/>
          <w:sz w:val="22"/>
          <w:szCs w:val="20"/>
        </w:rPr>
        <w:t xml:space="preserve">, </w:t>
      </w:r>
      <w:proofErr w:type="gramStart"/>
      <w:r w:rsidRPr="00121FEA">
        <w:rPr>
          <w:color w:val="595959" w:themeColor="text1" w:themeTint="A6"/>
          <w:sz w:val="22"/>
          <w:szCs w:val="20"/>
        </w:rPr>
        <w:t>replace</w:t>
      </w:r>
      <w:proofErr w:type="gramEnd"/>
    </w:p>
    <w:sectPr w:rsidR="00121FEA" w:rsidRPr="00121FEA" w:rsidSect="003B3D96">
      <w:headerReference w:type="default" r:id="rId17"/>
      <w:foot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5C96" w14:textId="77777777" w:rsidR="003B3D96" w:rsidRDefault="003B3D96" w:rsidP="00F25C88">
      <w:pPr>
        <w:spacing w:after="0" w:line="240" w:lineRule="auto"/>
      </w:pPr>
      <w:r>
        <w:separator/>
      </w:r>
    </w:p>
  </w:endnote>
  <w:endnote w:type="continuationSeparator" w:id="0">
    <w:p w14:paraId="0D365AFF" w14:textId="77777777" w:rsidR="003B3D96" w:rsidRDefault="003B3D96" w:rsidP="00F2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616217513"/>
      <w:docPartObj>
        <w:docPartGallery w:val="Page Numbers (Bottom of Page)"/>
        <w:docPartUnique/>
      </w:docPartObj>
    </w:sdtPr>
    <w:sdtEndPr>
      <w:rPr>
        <w:noProof/>
      </w:rPr>
    </w:sdtEndPr>
    <w:sdtContent>
      <w:p w14:paraId="07F53490" w14:textId="1E102D35" w:rsidR="00F25C88" w:rsidRDefault="00F25C8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21E4870C" w14:textId="77777777" w:rsidR="00F25C88" w:rsidRDefault="00F25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DEE8" w14:textId="77777777" w:rsidR="003B3D96" w:rsidRDefault="003B3D96" w:rsidP="00F25C88">
      <w:pPr>
        <w:spacing w:after="0" w:line="240" w:lineRule="auto"/>
      </w:pPr>
      <w:r>
        <w:separator/>
      </w:r>
    </w:p>
  </w:footnote>
  <w:footnote w:type="continuationSeparator" w:id="0">
    <w:p w14:paraId="017FFB6C" w14:textId="77777777" w:rsidR="003B3D96" w:rsidRDefault="003B3D96" w:rsidP="00F25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F3F3" w14:textId="49AC4433" w:rsidR="008C4F27" w:rsidRDefault="008C4F27" w:rsidP="008C4F27">
    <w:pPr>
      <w:pStyle w:val="Header"/>
      <w:jc w:val="right"/>
    </w:pPr>
    <w:r>
      <w:rPr>
        <w:noProof/>
      </w:rPr>
      <w:drawing>
        <wp:inline distT="0" distB="0" distL="0" distR="0" wp14:anchorId="70C130DD" wp14:editId="3E7C9468">
          <wp:extent cx="684879" cy="485729"/>
          <wp:effectExtent l="0" t="0" r="0" b="0"/>
          <wp:docPr id="7" name="Picture 7" descr="A picture containing text, logo, poster,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logo, poster, graphic desig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3433" cy="4988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6783"/>
    <w:multiLevelType w:val="multilevel"/>
    <w:tmpl w:val="D360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348F3"/>
    <w:multiLevelType w:val="hybridMultilevel"/>
    <w:tmpl w:val="2832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52C85"/>
    <w:multiLevelType w:val="hybridMultilevel"/>
    <w:tmpl w:val="97841E70"/>
    <w:lvl w:ilvl="0" w:tplc="6CD6C3D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683364">
    <w:abstractNumId w:val="2"/>
  </w:num>
  <w:num w:numId="2" w16cid:durableId="1336031005">
    <w:abstractNumId w:val="1"/>
  </w:num>
  <w:num w:numId="3" w16cid:durableId="48786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sQSSFobGFhaWpko6SsGpxcWZ+XkgBUa1AOpuLqosAAAA"/>
  </w:docVars>
  <w:rsids>
    <w:rsidRoot w:val="00427FA8"/>
    <w:rsid w:val="00001CBD"/>
    <w:rsid w:val="000446C0"/>
    <w:rsid w:val="000A00CA"/>
    <w:rsid w:val="000C129C"/>
    <w:rsid w:val="00121FEA"/>
    <w:rsid w:val="001221C3"/>
    <w:rsid w:val="001272EC"/>
    <w:rsid w:val="00127543"/>
    <w:rsid w:val="00130CE2"/>
    <w:rsid w:val="001C0F58"/>
    <w:rsid w:val="0028173F"/>
    <w:rsid w:val="002A05F2"/>
    <w:rsid w:val="003034B4"/>
    <w:rsid w:val="00332B6B"/>
    <w:rsid w:val="00381156"/>
    <w:rsid w:val="0038572A"/>
    <w:rsid w:val="0039549F"/>
    <w:rsid w:val="003B3D96"/>
    <w:rsid w:val="003D0895"/>
    <w:rsid w:val="003D4E2A"/>
    <w:rsid w:val="003E293D"/>
    <w:rsid w:val="00427FA8"/>
    <w:rsid w:val="004A54ED"/>
    <w:rsid w:val="004C6781"/>
    <w:rsid w:val="004E218B"/>
    <w:rsid w:val="00547C04"/>
    <w:rsid w:val="00564875"/>
    <w:rsid w:val="00660157"/>
    <w:rsid w:val="00686007"/>
    <w:rsid w:val="007048C7"/>
    <w:rsid w:val="00711756"/>
    <w:rsid w:val="007165D7"/>
    <w:rsid w:val="00790431"/>
    <w:rsid w:val="0079676D"/>
    <w:rsid w:val="007A1FAB"/>
    <w:rsid w:val="007D5806"/>
    <w:rsid w:val="007D6A2E"/>
    <w:rsid w:val="007D7EF5"/>
    <w:rsid w:val="007E7839"/>
    <w:rsid w:val="0080590F"/>
    <w:rsid w:val="008328A4"/>
    <w:rsid w:val="008C4F27"/>
    <w:rsid w:val="00907657"/>
    <w:rsid w:val="00911148"/>
    <w:rsid w:val="00932D30"/>
    <w:rsid w:val="00944C4D"/>
    <w:rsid w:val="00947491"/>
    <w:rsid w:val="009701AF"/>
    <w:rsid w:val="00971CDE"/>
    <w:rsid w:val="00974770"/>
    <w:rsid w:val="00985250"/>
    <w:rsid w:val="009A14D5"/>
    <w:rsid w:val="009C646D"/>
    <w:rsid w:val="00A10753"/>
    <w:rsid w:val="00AC08AE"/>
    <w:rsid w:val="00AC2105"/>
    <w:rsid w:val="00AD6180"/>
    <w:rsid w:val="00B21700"/>
    <w:rsid w:val="00B868C3"/>
    <w:rsid w:val="00BD32E6"/>
    <w:rsid w:val="00C06A23"/>
    <w:rsid w:val="00C57839"/>
    <w:rsid w:val="00CB3EEA"/>
    <w:rsid w:val="00CD1471"/>
    <w:rsid w:val="00D05BAF"/>
    <w:rsid w:val="00DA6240"/>
    <w:rsid w:val="00E54372"/>
    <w:rsid w:val="00ED3CCB"/>
    <w:rsid w:val="00F25C88"/>
    <w:rsid w:val="00F26BF3"/>
    <w:rsid w:val="00F55E6B"/>
    <w:rsid w:val="00F76F1A"/>
    <w:rsid w:val="00FB4A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A8B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C4D"/>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944C4D"/>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44C4D"/>
    <w:pPr>
      <w:keepNext/>
      <w:keepLines/>
      <w:spacing w:before="40" w:after="0"/>
      <w:jc w:val="left"/>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8C7"/>
    <w:rPr>
      <w:color w:val="808080"/>
    </w:rPr>
  </w:style>
  <w:style w:type="paragraph" w:styleId="ListParagraph">
    <w:name w:val="List Paragraph"/>
    <w:basedOn w:val="Normal"/>
    <w:uiPriority w:val="34"/>
    <w:qFormat/>
    <w:rsid w:val="007048C7"/>
    <w:pPr>
      <w:ind w:left="720"/>
      <w:contextualSpacing/>
    </w:pPr>
  </w:style>
  <w:style w:type="character" w:styleId="Hyperlink">
    <w:name w:val="Hyperlink"/>
    <w:basedOn w:val="DefaultParagraphFont"/>
    <w:uiPriority w:val="99"/>
    <w:semiHidden/>
    <w:unhideWhenUsed/>
    <w:rsid w:val="00F26BF3"/>
    <w:rPr>
      <w:color w:val="0000FF"/>
      <w:u w:val="single"/>
    </w:rPr>
  </w:style>
  <w:style w:type="paragraph" w:styleId="NormalWeb">
    <w:name w:val="Normal (Web)"/>
    <w:basedOn w:val="Normal"/>
    <w:uiPriority w:val="99"/>
    <w:semiHidden/>
    <w:unhideWhenUsed/>
    <w:rsid w:val="000C129C"/>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686007"/>
    <w:rPr>
      <w:color w:val="954F72" w:themeColor="followedHyperlink"/>
      <w:u w:val="single"/>
    </w:rPr>
  </w:style>
  <w:style w:type="character" w:customStyle="1" w:styleId="Heading1Char">
    <w:name w:val="Heading 1 Char"/>
    <w:basedOn w:val="DefaultParagraphFont"/>
    <w:link w:val="Heading1"/>
    <w:uiPriority w:val="9"/>
    <w:rsid w:val="00944C4D"/>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944C4D"/>
    <w:rPr>
      <w:rFonts w:ascii="Times New Roman" w:eastAsiaTheme="majorEastAsia" w:hAnsi="Times New Roman" w:cstheme="majorBidi"/>
      <w:color w:val="000000" w:themeColor="text1"/>
      <w:sz w:val="28"/>
      <w:szCs w:val="26"/>
    </w:rPr>
  </w:style>
  <w:style w:type="paragraph" w:styleId="Caption">
    <w:name w:val="caption"/>
    <w:basedOn w:val="Normal"/>
    <w:next w:val="Normal"/>
    <w:uiPriority w:val="35"/>
    <w:unhideWhenUsed/>
    <w:qFormat/>
    <w:rsid w:val="008328A4"/>
    <w:pPr>
      <w:spacing w:after="200" w:line="240" w:lineRule="auto"/>
    </w:pPr>
    <w:rPr>
      <w:i/>
      <w:iCs/>
      <w:color w:val="44546A" w:themeColor="text2"/>
      <w:sz w:val="18"/>
      <w:szCs w:val="18"/>
    </w:rPr>
  </w:style>
  <w:style w:type="paragraph" w:styleId="NoSpacing">
    <w:name w:val="No Spacing"/>
    <w:link w:val="NoSpacingChar"/>
    <w:uiPriority w:val="1"/>
    <w:qFormat/>
    <w:rsid w:val="00CB3EEA"/>
    <w:pPr>
      <w:spacing w:after="0" w:line="240" w:lineRule="auto"/>
    </w:pPr>
    <w:rPr>
      <w:rFonts w:eastAsiaTheme="minorEastAsia"/>
    </w:rPr>
  </w:style>
  <w:style w:type="character" w:customStyle="1" w:styleId="NoSpacingChar">
    <w:name w:val="No Spacing Char"/>
    <w:basedOn w:val="DefaultParagraphFont"/>
    <w:link w:val="NoSpacing"/>
    <w:uiPriority w:val="1"/>
    <w:rsid w:val="00CB3EEA"/>
    <w:rPr>
      <w:rFonts w:eastAsiaTheme="minorEastAsia"/>
    </w:rPr>
  </w:style>
  <w:style w:type="paragraph" w:styleId="Header">
    <w:name w:val="header"/>
    <w:basedOn w:val="Normal"/>
    <w:link w:val="HeaderChar"/>
    <w:uiPriority w:val="99"/>
    <w:unhideWhenUsed/>
    <w:rsid w:val="00F25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88"/>
    <w:rPr>
      <w:rFonts w:ascii="Times New Roman" w:hAnsi="Times New Roman"/>
      <w:sz w:val="24"/>
      <w:lang w:val="en-GB"/>
    </w:rPr>
  </w:style>
  <w:style w:type="paragraph" w:styleId="Footer">
    <w:name w:val="footer"/>
    <w:basedOn w:val="Normal"/>
    <w:link w:val="FooterChar"/>
    <w:uiPriority w:val="99"/>
    <w:unhideWhenUsed/>
    <w:rsid w:val="00F25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C88"/>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8067">
      <w:bodyDiv w:val="1"/>
      <w:marLeft w:val="0"/>
      <w:marRight w:val="0"/>
      <w:marTop w:val="0"/>
      <w:marBottom w:val="0"/>
      <w:divBdr>
        <w:top w:val="none" w:sz="0" w:space="0" w:color="auto"/>
        <w:left w:val="none" w:sz="0" w:space="0" w:color="auto"/>
        <w:bottom w:val="none" w:sz="0" w:space="0" w:color="auto"/>
        <w:right w:val="none" w:sz="0" w:space="0" w:color="auto"/>
      </w:divBdr>
    </w:div>
    <w:div w:id="1697274568">
      <w:bodyDiv w:val="1"/>
      <w:marLeft w:val="0"/>
      <w:marRight w:val="0"/>
      <w:marTop w:val="0"/>
      <w:marBottom w:val="0"/>
      <w:divBdr>
        <w:top w:val="none" w:sz="0" w:space="0" w:color="auto"/>
        <w:left w:val="none" w:sz="0" w:space="0" w:color="auto"/>
        <w:bottom w:val="none" w:sz="0" w:space="0" w:color="auto"/>
        <w:right w:val="none" w:sz="0" w:space="0" w:color="auto"/>
      </w:divBdr>
      <w:divsChild>
        <w:div w:id="1778988540">
          <w:marLeft w:val="0"/>
          <w:marRight w:val="0"/>
          <w:marTop w:val="0"/>
          <w:marBottom w:val="0"/>
          <w:divBdr>
            <w:top w:val="single" w:sz="2" w:space="0" w:color="393E40"/>
            <w:left w:val="single" w:sz="2" w:space="0" w:color="393E40"/>
            <w:bottom w:val="single" w:sz="2" w:space="0" w:color="393E40"/>
            <w:right w:val="single" w:sz="2" w:space="0" w:color="393E40"/>
          </w:divBdr>
          <w:divsChild>
            <w:div w:id="852496054">
              <w:marLeft w:val="0"/>
              <w:marRight w:val="0"/>
              <w:marTop w:val="0"/>
              <w:marBottom w:val="0"/>
              <w:divBdr>
                <w:top w:val="single" w:sz="2" w:space="0" w:color="393E40"/>
                <w:left w:val="single" w:sz="2" w:space="0" w:color="393E40"/>
                <w:bottom w:val="single" w:sz="2" w:space="0" w:color="393E40"/>
                <w:right w:val="single" w:sz="2" w:space="0" w:color="393E40"/>
              </w:divBdr>
              <w:divsChild>
                <w:div w:id="199051100">
                  <w:marLeft w:val="0"/>
                  <w:marRight w:val="0"/>
                  <w:marTop w:val="0"/>
                  <w:marBottom w:val="0"/>
                  <w:divBdr>
                    <w:top w:val="single" w:sz="2" w:space="0" w:color="393E40"/>
                    <w:left w:val="single" w:sz="2" w:space="0" w:color="393E40"/>
                    <w:bottom w:val="single" w:sz="2" w:space="0" w:color="393E40"/>
                    <w:right w:val="single" w:sz="2" w:space="0" w:color="393E40"/>
                  </w:divBdr>
                  <w:divsChild>
                    <w:div w:id="568880036">
                      <w:marLeft w:val="0"/>
                      <w:marRight w:val="0"/>
                      <w:marTop w:val="0"/>
                      <w:marBottom w:val="0"/>
                      <w:divBdr>
                        <w:top w:val="single" w:sz="2" w:space="0" w:color="393E40"/>
                        <w:left w:val="single" w:sz="2" w:space="0" w:color="393E40"/>
                        <w:bottom w:val="single" w:sz="2" w:space="0" w:color="393E40"/>
                        <w:right w:val="single" w:sz="2" w:space="0" w:color="393E40"/>
                      </w:divBdr>
                      <w:divsChild>
                        <w:div w:id="792137883">
                          <w:marLeft w:val="0"/>
                          <w:marRight w:val="0"/>
                          <w:marTop w:val="0"/>
                          <w:marBottom w:val="0"/>
                          <w:divBdr>
                            <w:top w:val="single" w:sz="2" w:space="0" w:color="auto"/>
                            <w:left w:val="single" w:sz="2" w:space="0" w:color="auto"/>
                            <w:bottom w:val="single" w:sz="6" w:space="0" w:color="auto"/>
                            <w:right w:val="single" w:sz="2" w:space="0" w:color="auto"/>
                          </w:divBdr>
                          <w:divsChild>
                            <w:div w:id="903758714">
                              <w:marLeft w:val="0"/>
                              <w:marRight w:val="0"/>
                              <w:marTop w:val="100"/>
                              <w:marBottom w:val="100"/>
                              <w:divBdr>
                                <w:top w:val="single" w:sz="2" w:space="0" w:color="393E40"/>
                                <w:left w:val="single" w:sz="2" w:space="0" w:color="393E40"/>
                                <w:bottom w:val="single" w:sz="2" w:space="0" w:color="393E40"/>
                                <w:right w:val="single" w:sz="2" w:space="0" w:color="393E40"/>
                              </w:divBdr>
                              <w:divsChild>
                                <w:div w:id="779954354">
                                  <w:marLeft w:val="0"/>
                                  <w:marRight w:val="0"/>
                                  <w:marTop w:val="0"/>
                                  <w:marBottom w:val="0"/>
                                  <w:divBdr>
                                    <w:top w:val="single" w:sz="2" w:space="0" w:color="393E40"/>
                                    <w:left w:val="single" w:sz="2" w:space="0" w:color="393E40"/>
                                    <w:bottom w:val="single" w:sz="2" w:space="0" w:color="393E40"/>
                                    <w:right w:val="single" w:sz="2" w:space="0" w:color="393E40"/>
                                  </w:divBdr>
                                  <w:divsChild>
                                    <w:div w:id="1538810204">
                                      <w:marLeft w:val="0"/>
                                      <w:marRight w:val="0"/>
                                      <w:marTop w:val="0"/>
                                      <w:marBottom w:val="0"/>
                                      <w:divBdr>
                                        <w:top w:val="single" w:sz="2" w:space="0" w:color="393E40"/>
                                        <w:left w:val="single" w:sz="2" w:space="0" w:color="393E40"/>
                                        <w:bottom w:val="single" w:sz="2" w:space="0" w:color="393E40"/>
                                        <w:right w:val="single" w:sz="2" w:space="0" w:color="393E40"/>
                                      </w:divBdr>
                                      <w:divsChild>
                                        <w:div w:id="56708410">
                                          <w:marLeft w:val="0"/>
                                          <w:marRight w:val="0"/>
                                          <w:marTop w:val="0"/>
                                          <w:marBottom w:val="0"/>
                                          <w:divBdr>
                                            <w:top w:val="single" w:sz="2" w:space="0" w:color="393E40"/>
                                            <w:left w:val="single" w:sz="2" w:space="0" w:color="393E40"/>
                                            <w:bottom w:val="single" w:sz="2" w:space="0" w:color="393E40"/>
                                            <w:right w:val="single" w:sz="2" w:space="0" w:color="393E40"/>
                                          </w:divBdr>
                                          <w:divsChild>
                                            <w:div w:id="11437159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346639765">
          <w:marLeft w:val="0"/>
          <w:marRight w:val="0"/>
          <w:marTop w:val="0"/>
          <w:marBottom w:val="0"/>
          <w:divBdr>
            <w:top w:val="none" w:sz="0" w:space="0" w:color="auto"/>
            <w:left w:val="none" w:sz="0" w:space="0" w:color="auto"/>
            <w:bottom w:val="none" w:sz="0" w:space="0" w:color="auto"/>
            <w:right w:val="none" w:sz="0" w:space="0" w:color="auto"/>
          </w:divBdr>
          <w:divsChild>
            <w:div w:id="1363047789">
              <w:marLeft w:val="0"/>
              <w:marRight w:val="0"/>
              <w:marTop w:val="0"/>
              <w:marBottom w:val="0"/>
              <w:divBdr>
                <w:top w:val="single" w:sz="2" w:space="0" w:color="393E40"/>
                <w:left w:val="single" w:sz="2" w:space="0" w:color="393E40"/>
                <w:bottom w:val="single" w:sz="2" w:space="0" w:color="393E40"/>
                <w:right w:val="single" w:sz="2" w:space="0" w:color="393E40"/>
              </w:divBdr>
              <w:divsChild>
                <w:div w:id="1105539441">
                  <w:marLeft w:val="0"/>
                  <w:marRight w:val="0"/>
                  <w:marTop w:val="0"/>
                  <w:marBottom w:val="0"/>
                  <w:divBdr>
                    <w:top w:val="single" w:sz="2" w:space="0" w:color="393E40"/>
                    <w:left w:val="single" w:sz="2" w:space="0" w:color="393E40"/>
                    <w:bottom w:val="single" w:sz="2" w:space="0" w:color="393E40"/>
                    <w:right w:val="single" w:sz="2" w:space="0" w:color="393E40"/>
                  </w:divBdr>
                  <w:divsChild>
                    <w:div w:id="388576361">
                      <w:marLeft w:val="0"/>
                      <w:marRight w:val="0"/>
                      <w:marTop w:val="0"/>
                      <w:marBottom w:val="0"/>
                      <w:divBdr>
                        <w:top w:val="single" w:sz="2" w:space="0" w:color="393E40"/>
                        <w:left w:val="single" w:sz="2" w:space="0" w:color="393E40"/>
                        <w:bottom w:val="single" w:sz="2" w:space="0" w:color="393E40"/>
                        <w:right w:val="single" w:sz="2" w:space="0" w:color="393E40"/>
                      </w:divBdr>
                      <w:divsChild>
                        <w:div w:id="8002664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96126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bbc.co.uk/news/uk-politics-328108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497F9-50BD-4C8F-BFBF-D8B21E9C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2023-05-30T21:14:00Z</dcterms:created>
  <dcterms:modified xsi:type="dcterms:W3CDTF">2024-04-19T03:17:00Z</dcterms:modified>
</cp:coreProperties>
</file>