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/>
      </w:pPr>
      <w:r>
        <w:rPr/>
        <w:t>Jamie Gordon</w:t>
      </w:r>
    </w:p>
    <w:p>
      <w:pPr>
        <w:pStyle w:val="Subtitle"/>
        <w:spacing w:lineRule="auto" w:line="240"/>
        <w:rPr/>
      </w:pPr>
      <w:r>
        <w:rPr/>
        <w:t>Education</w:t>
      </w:r>
    </w:p>
    <w:p>
      <w:pPr>
        <w:pStyle w:val="TextBody"/>
        <w:spacing w:lineRule="auto" w:line="240"/>
        <w:rPr/>
      </w:pPr>
      <w:r>
        <w:rPr>
          <w:b/>
          <w:bCs/>
        </w:rPr>
        <w:t xml:space="preserve">2010-2015 – </w:t>
      </w:r>
      <w:r>
        <w:rPr>
          <w:b/>
          <w:bCs/>
        </w:rPr>
        <w:t>Computer Science, BS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  <w:i/>
          <w:iCs/>
        </w:rPr>
        <w:t>University of North Florida</w:t>
      </w:r>
      <w:r>
        <w:rPr>
          <w:b w:val="false"/>
          <w:bCs w:val="false"/>
          <w:i w:val="false"/>
          <w:iCs w:val="false"/>
        </w:rPr>
        <w:t>, Jacksonville, 3.85 GPA. Dean’s List</w:t>
      </w:r>
    </w:p>
    <w:p>
      <w:pPr>
        <w:pStyle w:val="TextBody"/>
        <w:spacing w:lineRule="auto" w:line="240"/>
        <w:rPr>
          <w:b/>
          <w:b/>
          <w:bCs/>
        </w:rPr>
      </w:pPr>
      <w:r>
        <w:rPr>
          <w:b/>
          <w:bCs/>
          <w:i w:val="false"/>
          <w:iCs w:val="false"/>
        </w:rPr>
        <w:t>2006-2010</w:t>
      </w:r>
      <w:r>
        <w:rPr>
          <w:b/>
          <w:bCs/>
          <w:i w:val="false"/>
          <w:iCs w:val="false"/>
        </w:rPr>
        <w:t xml:space="preserve"> – I</w:t>
      </w:r>
      <w:r>
        <w:rPr>
          <w:b/>
          <w:bCs/>
          <w:i w:val="false"/>
          <w:iCs w:val="false"/>
        </w:rPr>
        <w:t>nternational Baccalaureate Program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>Spruce Creek High School</w:t>
      </w:r>
      <w:r>
        <w:rPr>
          <w:b w:val="false"/>
          <w:bCs w:val="false"/>
          <w:i w:val="false"/>
          <w:iCs w:val="false"/>
        </w:rPr>
        <w:t>, Port Orange, 4.65 GPA. Summa cum Laude</w:t>
      </w:r>
    </w:p>
    <w:p>
      <w:pPr>
        <w:pStyle w:val="Subtitle"/>
        <w:spacing w:lineRule="auto" w:line="240"/>
        <w:rPr/>
      </w:pPr>
      <w:r>
        <w:rPr/>
        <w:t>Experience</w:t>
      </w:r>
    </w:p>
    <w:p>
      <w:pPr>
        <w:pStyle w:val="Heading2"/>
        <w:numPr>
          <w:ilvl w:val="1"/>
          <w:numId w:val="1"/>
        </w:numPr>
        <w:spacing w:lineRule="auto" w:line="240"/>
        <w:rPr/>
      </w:pPr>
      <w:r>
        <w:rPr/>
        <w:t>ROI Revolution</w:t>
      </w:r>
    </w:p>
    <w:p>
      <w:pPr>
        <w:pStyle w:val="TextBody"/>
        <w:spacing w:lineRule="auto" w:line="240"/>
        <w:rPr>
          <w:b/>
          <w:b/>
          <w:bCs/>
          <w:i/>
          <w:i/>
          <w:iCs/>
        </w:rPr>
      </w:pPr>
      <w:r>
        <w:rPr>
          <w:b/>
          <w:bCs/>
          <w:i w:val="false"/>
          <w:iCs w:val="false"/>
        </w:rPr>
        <w:t>2013-Present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 xml:space="preserve">Orlando, FL </w:t>
      </w:r>
      <w:r>
        <w:rPr>
          <w:b/>
          <w:bCs/>
          <w:i w:val="false"/>
          <w:iCs w:val="false"/>
        </w:rPr>
        <w:t>Software Engineer</w:t>
      </w:r>
    </w:p>
    <w:p>
      <w:pPr>
        <w:pStyle w:val="TextBody"/>
        <w:spacing w:lineRule="auto" w:line="24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</w:t>
      </w:r>
      <w:r>
        <w:rPr>
          <w:b w:val="false"/>
          <w:bCs w:val="false"/>
          <w:i w:val="false"/>
          <w:iCs w:val="false"/>
        </w:rPr>
        <w:t>ork</w:t>
      </w:r>
      <w:r>
        <w:rPr>
          <w:b w:val="false"/>
          <w:bCs w:val="false"/>
          <w:i w:val="false"/>
          <w:iCs w:val="false"/>
        </w:rPr>
        <w:t>ed</w:t>
      </w:r>
      <w:r>
        <w:rPr>
          <w:b w:val="false"/>
          <w:bCs w:val="false"/>
          <w:i w:val="false"/>
          <w:iCs w:val="false"/>
        </w:rPr>
        <w:t xml:space="preserve"> on tools to help analysts improve online advertising results for ROI’s clients.</w:t>
      </w:r>
    </w:p>
    <w:p>
      <w:pPr>
        <w:pStyle w:val="TextBody"/>
        <w:spacing w:lineRule="auto" w:line="240"/>
        <w:rPr/>
      </w:pPr>
      <w:r>
        <w:rPr>
          <w:b/>
          <w:bCs/>
          <w:i w:val="false"/>
          <w:iCs w:val="false"/>
        </w:rPr>
        <w:t xml:space="preserve">PUSH – </w:t>
      </w:r>
      <w:r>
        <w:rPr>
          <w:b w:val="false"/>
          <w:bCs w:val="false"/>
          <w:i w:val="false"/>
          <w:iCs w:val="false"/>
        </w:rPr>
        <w:t xml:space="preserve">An </w:t>
      </w:r>
      <w:r>
        <w:rPr>
          <w:b w:val="false"/>
          <w:bCs w:val="false"/>
          <w:i w:val="false"/>
          <w:iCs w:val="false"/>
        </w:rPr>
        <w:t>a</w:t>
      </w:r>
      <w:r>
        <w:rPr>
          <w:b w:val="false"/>
          <w:bCs w:val="false"/>
          <w:i w:val="false"/>
          <w:iCs w:val="false"/>
        </w:rPr>
        <w:t xml:space="preserve">pplication for managing client product feeds. </w:t>
      </w:r>
    </w:p>
    <w:p>
      <w:pPr>
        <w:pStyle w:val="TextBody"/>
        <w:numPr>
          <w:ilvl w:val="0"/>
          <w:numId w:val="2"/>
        </w:numPr>
        <w:spacing w:lineRule="auto" w:line="24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Designed system for downloading and parsing different types of feeds (csv, XML, etc.) from various sources like URLs, FTP locations, and shopping cart APIs </w:t>
      </w:r>
    </w:p>
    <w:p>
      <w:pPr>
        <w:pStyle w:val="TextBody"/>
        <w:numPr>
          <w:ilvl w:val="0"/>
          <w:numId w:val="2"/>
        </w:numPr>
        <w:spacing w:lineRule="auto" w:line="24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Built process for users to transform these raw feeds into feeds structured for Google, Bing, and other advertising platforms. </w:t>
      </w:r>
    </w:p>
    <w:p>
      <w:pPr>
        <w:pStyle w:val="TextBody"/>
        <w:numPr>
          <w:ilvl w:val="0"/>
          <w:numId w:val="2"/>
        </w:numPr>
        <w:spacing w:lineRule="auto" w:line="24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Automated loading, transforming, and submission of feeds on a scheduled basis using background workers.</w:t>
      </w:r>
    </w:p>
    <w:p>
      <w:pPr>
        <w:pStyle w:val="TextBody"/>
        <w:spacing w:lineRule="auto" w:line="240"/>
        <w:rPr/>
      </w:pPr>
      <w:r>
        <w:rPr>
          <w:b/>
          <w:bCs/>
        </w:rPr>
        <w:t xml:space="preserve">YARD – </w:t>
      </w:r>
      <w:r>
        <w:rPr/>
        <w:t xml:space="preserve">A </w:t>
      </w:r>
      <w:r>
        <w:rPr/>
        <w:t>s</w:t>
      </w:r>
      <w:r>
        <w:rPr/>
        <w:t xml:space="preserve">ystem in Elixir for warehousing of Amazon Sponsored Products sales data. 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/>
        <w:t xml:space="preserve">Downloads and stores historical cost and sales data for various Amazon advertising platforms. 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/>
        <w:t xml:space="preserve">Parallelized daily report downloads as quickly as possible through Amazon’s APIs. 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/>
        <w:t>Also provided an internal API for querying and aggregating overtime sales data for reporting and analysis.</w:t>
      </w:r>
    </w:p>
    <w:p>
      <w:pPr>
        <w:pStyle w:val="TextBody"/>
        <w:spacing w:lineRule="auto" w:line="240"/>
        <w:rPr/>
      </w:pPr>
      <w:r>
        <w:rPr>
          <w:b/>
          <w:bCs/>
        </w:rPr>
        <w:t>EDGE</w:t>
      </w:r>
      <w:r>
        <w:rPr>
          <w:b w:val="false"/>
          <w:bCs w:val="false"/>
        </w:rPr>
        <w:t xml:space="preserve"> </w:t>
      </w:r>
      <w:r>
        <w:rPr>
          <w:b/>
          <w:bCs/>
        </w:rPr>
        <w:t>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A </w:t>
      </w:r>
      <w:r>
        <w:rPr/>
        <w:t xml:space="preserve">Rails Application that automates campaign buildouts for Google AdWords and Bing Adcenter. </w:t>
      </w:r>
    </w:p>
    <w:p>
      <w:pPr>
        <w:pStyle w:val="TextBody"/>
        <w:numPr>
          <w:ilvl w:val="0"/>
          <w:numId w:val="4"/>
        </w:numPr>
        <w:spacing w:lineRule="auto" w:line="240"/>
        <w:rPr/>
      </w:pPr>
      <w:r>
        <w:rPr/>
        <w:t>Added interface for seeing unposted campaign elements and managing conflicts.</w:t>
      </w:r>
    </w:p>
    <w:p>
      <w:pPr>
        <w:pStyle w:val="TextBody"/>
        <w:numPr>
          <w:ilvl w:val="0"/>
          <w:numId w:val="4"/>
        </w:numPr>
        <w:spacing w:lineRule="auto" w:line="240"/>
        <w:rPr/>
      </w:pPr>
      <w:r>
        <w:rPr/>
        <w:t xml:space="preserve">Overhauled interface design when upgrading Bootstrap framework from 2 to 3. </w:t>
      </w:r>
    </w:p>
    <w:p>
      <w:pPr>
        <w:pStyle w:val="TextBody"/>
        <w:numPr>
          <w:ilvl w:val="0"/>
          <w:numId w:val="4"/>
        </w:numPr>
        <w:spacing w:lineRule="auto" w:line="240"/>
        <w:rPr/>
      </w:pPr>
      <w:r>
        <w:rPr/>
        <w:t xml:space="preserve">Refactored monolithic database models. </w:t>
      </w:r>
    </w:p>
    <w:p>
      <w:pPr>
        <w:pStyle w:val="Subtitle"/>
        <w:spacing w:lineRule="auto" w:line="240"/>
        <w:rPr/>
      </w:pPr>
      <w:r>
        <w:rPr/>
        <w:t>Skills</w:t>
      </w:r>
    </w:p>
    <w:p>
      <w:pPr>
        <w:pStyle w:val="TextBody"/>
        <w:spacing w:lineRule="auto" w:line="240"/>
        <w:rPr>
          <w:b/>
          <w:b/>
          <w:bCs/>
        </w:rPr>
      </w:pPr>
      <w:r>
        <w:rPr>
          <w:b/>
          <w:bCs/>
        </w:rPr>
        <w:t>Ruby</w:t>
      </w:r>
      <w:r>
        <w:rPr>
          <w:b w:val="false"/>
          <w:bCs w:val="false"/>
        </w:rPr>
        <w:t xml:space="preserve"> – Significant experience with Ruby on Rails &amp; Jruby</w:t>
      </w:r>
    </w:p>
    <w:p>
      <w:pPr>
        <w:pStyle w:val="TextBody"/>
        <w:spacing w:lineRule="auto" w:line="240"/>
        <w:rPr>
          <w:b/>
          <w:b/>
          <w:bCs/>
        </w:rPr>
      </w:pPr>
      <w:r>
        <w:rPr>
          <w:b/>
          <w:bCs/>
        </w:rPr>
        <w:t>Elixir</w:t>
      </w:r>
      <w:r>
        <w:rPr>
          <w:b w:val="false"/>
          <w:bCs w:val="false"/>
        </w:rPr>
        <w:t xml:space="preserve"> – Experienced with concurrency concepts like GenStage &amp; Flow as well as GenServers and Applications.</w:t>
      </w:r>
    </w:p>
    <w:p>
      <w:pPr>
        <w:pStyle w:val="TextBody"/>
        <w:spacing w:lineRule="auto" w:line="240"/>
        <w:rPr>
          <w:b/>
          <w:b/>
          <w:bCs/>
        </w:rPr>
      </w:pPr>
      <w:r>
        <w:rPr>
          <w:b/>
          <w:bCs/>
        </w:rPr>
        <w:t>Postgresql</w:t>
      </w:r>
      <w:r>
        <w:rPr>
          <w:b w:val="false"/>
          <w:bCs w:val="false"/>
        </w:rPr>
        <w:t xml:space="preserve"> – Projects are very read &amp; write heavy and deal with large data</w:t>
      </w:r>
    </w:p>
    <w:p>
      <w:pPr>
        <w:pStyle w:val="TextBody"/>
        <w:spacing w:lineRule="auto" w:line="240"/>
        <w:rPr>
          <w:b/>
          <w:b/>
          <w:bCs/>
        </w:rPr>
      </w:pPr>
      <w:r>
        <w:rPr>
          <w:b/>
          <w:bCs/>
        </w:rPr>
        <w:t>Other Langauges</w:t>
      </w:r>
      <w:r>
        <w:rPr>
          <w:b w:val="false"/>
          <w:bCs w:val="false"/>
        </w:rPr>
        <w:t xml:space="preserve"> – Java, Javascript (Node), HTML, CSS</w:t>
      </w:r>
    </w:p>
    <w:p>
      <w:pPr>
        <w:pStyle w:val="TextBody"/>
        <w:spacing w:lineRule="auto" w:line="240"/>
        <w:rPr>
          <w:b/>
          <w:b/>
          <w:bCs/>
        </w:rPr>
      </w:pPr>
      <w:r>
        <w:rPr>
          <w:b/>
          <w:bCs/>
        </w:rPr>
        <w:t>Tools</w:t>
      </w:r>
      <w:r>
        <w:rPr>
          <w:b w:val="false"/>
          <w:bCs w:val="false"/>
        </w:rPr>
        <w:t xml:space="preserve"> – Git &amp; GitHub, Amazon AWS</w:t>
      </w:r>
    </w:p>
    <w:p>
      <w:pPr>
        <w:pStyle w:val="TextBody"/>
        <w:spacing w:lineRule="auto" w:line="240"/>
        <w:rPr>
          <w:b/>
          <w:b/>
          <w:bCs/>
        </w:rPr>
      </w:pPr>
      <w:r>
        <w:rPr>
          <w:b/>
          <w:bCs/>
        </w:rPr>
        <w:t>OS</w:t>
      </w:r>
      <w:r>
        <w:rPr>
          <w:b w:val="false"/>
          <w:bCs w:val="false"/>
        </w:rPr>
        <w:t xml:space="preserve"> – Windows, Ubuntu Linux, Mac OSX</w:t>
      </w:r>
    </w:p>
    <w:p>
      <w:pPr>
        <w:pStyle w:val="TextBody"/>
        <w:spacing w:lineRule="auto" w:line="240"/>
        <w:rPr>
          <w:b/>
          <w:b/>
          <w:bCs/>
        </w:rPr>
      </w:pPr>
      <w:r>
        <w:rPr>
          <w:b/>
          <w:bCs/>
        </w:rPr>
        <w:t>Software</w:t>
      </w:r>
      <w:r>
        <w:rPr>
          <w:b w:val="false"/>
          <w:bCs w:val="false"/>
        </w:rPr>
        <w:t xml:space="preserve"> – Word, Excel, and PowerPoint</w:t>
      </w:r>
    </w:p>
    <w:p>
      <w:pPr>
        <w:pStyle w:val="Subtitle"/>
        <w:spacing w:lineRule="auto" w:line="240"/>
        <w:rPr/>
      </w:pPr>
      <w:r>
        <w:rPr/>
        <w:t>Publications</w:t>
      </w:r>
    </w:p>
    <w:p>
      <w:pPr>
        <w:pStyle w:val="TextBody"/>
        <w:spacing w:lineRule="auto" w:line="240"/>
        <w:rPr>
          <w:b/>
          <w:b/>
          <w:bCs/>
        </w:rPr>
      </w:pPr>
      <w:r>
        <w:rPr>
          <w:b w:val="false"/>
          <w:bCs w:val="false"/>
        </w:rPr>
        <w:t xml:space="preserve">B. Seyed-Abbassi and J. Gordon, “Distributed XML with tag shuffling in cloud computing,” in WORLDCOMP’15 </w:t>
      </w:r>
      <w:r>
        <w:rPr>
          <w:b w:val="false"/>
          <w:bCs w:val="false"/>
          <w:i/>
          <w:iCs/>
        </w:rPr>
        <w:t>Proceedings of the 2015 International Conference on Grid &amp; Cloud Computing &amp; Applications (GCA 2015)</w:t>
      </w:r>
      <w:r>
        <w:rPr>
          <w:b w:val="false"/>
          <w:bCs w:val="false"/>
        </w:rPr>
        <w:t xml:space="preserve">, Las Vegas Nevada, USA, Jul. 2015, pp. 43–49. [Online]. Available: </w:t>
      </w:r>
      <w:hyperlink r:id="rId2">
        <w:r>
          <w:rPr>
            <w:rStyle w:val="InternetLink"/>
            <w:b w:val="false"/>
            <w:bCs w:val="false"/>
          </w:rPr>
          <w:t>www.world-academy-of-science.org</w:t>
        </w:r>
      </w:hyperlink>
    </w:p>
    <w:p>
      <w:pPr>
        <w:pStyle w:val="TextBody"/>
        <w:spacing w:lineRule="auto" w:line="240"/>
        <w:rPr/>
      </w:pPr>
      <w:r>
        <w:rPr>
          <w:b w:val="false"/>
          <w:bCs w:val="false"/>
        </w:rPr>
        <w:t>J. S. Gordon and R. Roggio,“</w:t>
      </w:r>
      <w:r>
        <w:rPr>
          <w:b w:val="false"/>
          <w:bCs w:val="false"/>
        </w:rPr>
        <w:t>A Comparison of Software Testing Using the Object-Oriented Paradigm and Traditional Testing</w:t>
      </w:r>
      <w:r>
        <w:rPr>
          <w:b w:val="false"/>
          <w:bCs w:val="false"/>
        </w:rPr>
        <w:t xml:space="preserve">,” </w:t>
      </w:r>
      <w:r>
        <w:rPr>
          <w:b w:val="false"/>
          <w:bCs w:val="false"/>
          <w:i/>
          <w:iCs/>
        </w:rPr>
        <w:t>Journal of Information Systems Applied Research (JISAR 2014)</w:t>
      </w:r>
      <w:r>
        <w:rPr>
          <w:b w:val="false"/>
          <w:bCs w:val="false"/>
        </w:rPr>
        <w:t xml:space="preserve">, vol. 7, no.2,pp.39–49,2014.[Online].Available: </w:t>
      </w:r>
      <w:hyperlink r:id="rId3">
        <w:r>
          <w:rPr>
            <w:rStyle w:val="InternetLink"/>
            <w:b w:val="false"/>
            <w:bCs w:val="false"/>
          </w:rPr>
          <w:t>http://www.jisar.org/2014-7/N2/JISARv7n2p39.html</w:t>
        </w:r>
      </w:hyperlink>
    </w:p>
    <w:p>
      <w:pPr>
        <w:pStyle w:val="TextBody"/>
        <w:spacing w:lineRule="auto" w:line="240"/>
        <w:rPr/>
      </w:pPr>
      <w:r>
        <w:rPr>
          <w:b w:val="false"/>
          <w:bCs w:val="false"/>
        </w:rPr>
        <w:t>R. F. Roggio, J. S. Gordon, and J. R. Comer, “Taxonomy of common software testing terminology: Framework for key software engineering testing concepts,” J</w:t>
      </w:r>
      <w:r>
        <w:rPr>
          <w:b w:val="false"/>
          <w:bCs w:val="false"/>
          <w:i/>
          <w:iCs/>
        </w:rPr>
        <w:t>ournal of Information Systems Applied Research (JISAR 2014)</w:t>
      </w:r>
      <w:r>
        <w:rPr>
          <w:b w:val="false"/>
          <w:bCs w:val="false"/>
        </w:rPr>
        <w:t xml:space="preserve">, vol. 7, no. 2, pp. 4–12, 2014. [Online]. Available: </w:t>
      </w:r>
      <w:hyperlink r:id="rId4">
        <w:r>
          <w:rPr>
            <w:rStyle w:val="InternetLink"/>
            <w:b w:val="false"/>
            <w:bCs w:val="false"/>
          </w:rPr>
          <w:t>http://www.jisar.org/2014-7/N2/JISARv7n2p4.html</w:t>
        </w:r>
      </w:hyperlink>
    </w:p>
    <w:p>
      <w:pPr>
        <w:pStyle w:val="TextBody"/>
        <w:spacing w:lineRule="auto" w:line="240"/>
        <w:rPr/>
      </w:pPr>
      <w:r>
        <w:rPr>
          <w:b w:val="false"/>
          <w:bCs w:val="false"/>
        </w:rPr>
        <w:t xml:space="preserve">J. S. Gordon and R. F. Roggio, “A comparison of software testing using the object-oriented paradigm and traditional testing,” in </w:t>
      </w:r>
      <w:r>
        <w:rPr>
          <w:b w:val="false"/>
          <w:bCs w:val="false"/>
          <w:i/>
          <w:iCs/>
        </w:rPr>
        <w:t>2013 Proceedings of the Conference for Information Systems Applied Research (CONISAR 2013)</w:t>
      </w:r>
      <w:r>
        <w:rPr>
          <w:b w:val="false"/>
          <w:bCs w:val="false"/>
        </w:rPr>
        <w:t xml:space="preserve">, San Antonio Texas, USA, Nov. 2013. [Online]. Available: </w:t>
      </w:r>
      <w:hyperlink r:id="rId5">
        <w:r>
          <w:rPr>
            <w:rStyle w:val="InternetLink"/>
            <w:b w:val="false"/>
            <w:bCs w:val="false"/>
          </w:rPr>
          <w:t>http://proc.conisar.org/2013/pdf/2813.pdf</w:t>
        </w:r>
      </w:hyperlink>
    </w:p>
    <w:p>
      <w:pPr>
        <w:pStyle w:val="TextBody"/>
        <w:spacing w:lineRule="auto" w:line="240" w:before="0" w:after="140"/>
        <w:rPr/>
      </w:pPr>
      <w:r>
        <w:rPr>
          <w:b w:val="false"/>
          <w:bCs w:val="false"/>
        </w:rPr>
        <w:t xml:space="preserve">R. F. Roggio, J. S. Gordon, and J. R. Comer, “Taxonomy of common software testing terminology: Framework for key software engineering testing concepts,” in </w:t>
      </w:r>
      <w:r>
        <w:rPr>
          <w:b w:val="false"/>
          <w:bCs w:val="false"/>
          <w:i/>
          <w:iCs/>
        </w:rPr>
        <w:t>2013 Proceedings of the Conference for Information Systems Applied Research (CONISAR 2013)</w:t>
      </w:r>
      <w:r>
        <w:rPr>
          <w:b w:val="false"/>
          <w:bCs w:val="false"/>
        </w:rPr>
        <w:t xml:space="preserve">, San Antonio Texas, USA, Nov. 2013. [Online]. Available: </w:t>
      </w:r>
      <w:hyperlink r:id="rId6">
        <w:r>
          <w:rPr>
            <w:rStyle w:val="InternetLink"/>
            <w:b w:val="false"/>
            <w:bCs w:val="false"/>
          </w:rPr>
          <w:t>http://proc.conisar.org/2013/pdf/2822.pdf</w:t>
        </w:r>
      </w:hyperlink>
    </w:p>
    <w:sectPr>
      <w:footerReference w:type="default" r:id="rId7"/>
      <w:type w:val="nextPage"/>
      <w:pgSz w:w="12240" w:h="15840"/>
      <w:pgMar w:left="1134" w:right="1134" w:header="0" w:top="1134" w:footer="1134" w:bottom="210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bidi w:val="0"/>
      <w:spacing w:lineRule="auto" w:line="240" w:before="0" w:after="0"/>
      <w:rPr/>
    </w:pPr>
    <w:r>
      <w:rPr>
        <w:b/>
        <w:bCs/>
      </w:rPr>
      <w:t xml:space="preserve">Address: </w:t>
    </w:r>
    <w:r>
      <w:rPr/>
      <w:t>4469 Drayton Lane – Oviedo, FL 32765</w:t>
      <w:tab/>
      <w:tab/>
    </w:r>
  </w:p>
  <w:p>
    <w:pPr>
      <w:pStyle w:val="TextBody"/>
      <w:bidi w:val="0"/>
      <w:spacing w:lineRule="auto" w:line="240" w:before="0" w:after="0"/>
      <w:rPr/>
    </w:pPr>
    <w:r>
      <w:rPr>
        <w:b/>
        <w:bCs/>
      </w:rPr>
      <w:t xml:space="preserve">Phone: </w:t>
    </w:r>
    <w:r>
      <w:rPr/>
      <w:t>+1 (386) 852-0156</w:t>
      <w:tab/>
    </w:r>
    <w:r>
      <w:rPr>
        <w:b/>
        <w:bCs/>
      </w:rPr>
      <w:t>Email</w:t>
    </w:r>
    <w:r>
      <w:rPr/>
      <w:t xml:space="preserve">: </w:t>
    </w:r>
    <w:hyperlink r:id="rId1">
      <w:r>
        <w:rPr>
          <w:rStyle w:val="InternetLink"/>
          <w:b w:val="false"/>
          <w:bCs w:val="false"/>
        </w:rPr>
        <w:t>jamiesgordon@gmail.com</w:t>
      </w:r>
    </w:hyperlink>
  </w:p>
  <w:p>
    <w:pPr>
      <w:pStyle w:val="TextBody"/>
      <w:bidi w:val="0"/>
      <w:spacing w:lineRule="auto" w:line="240" w:before="0" w:after="0"/>
      <w:rPr/>
    </w:pPr>
    <w:r>
      <w:rPr>
        <w:b/>
        <w:bCs/>
      </w:rPr>
      <w:t>GitHub</w:t>
    </w:r>
    <w:r>
      <w:rPr>
        <w:b w:val="false"/>
        <w:bCs w:val="false"/>
      </w:rPr>
      <w:t xml:space="preserve">: </w:t>
    </w:r>
    <w:hyperlink r:id="rId2">
      <w:r>
        <w:rPr>
          <w:rStyle w:val="InternetLink"/>
          <w:b w:val="false"/>
          <w:bCs w:val="false"/>
        </w:rPr>
        <w:t>http://github.com/gellaho</w:t>
      </w:r>
    </w:hyperlink>
    <w:r>
      <w:rPr>
        <w:b w:val="false"/>
        <w:bCs w:val="false"/>
      </w:rPr>
      <w:tab/>
    </w:r>
    <w:r>
      <w:rPr>
        <w:b/>
        <w:bCs/>
      </w:rPr>
      <w:t>LinkedIn</w:t>
    </w:r>
    <w:r>
      <w:rPr>
        <w:b w:val="false"/>
        <w:bCs w:val="false"/>
      </w:rPr>
      <w:t xml:space="preserve">: </w:t>
    </w:r>
    <w:hyperlink r:id="rId3">
      <w:r>
        <w:rPr>
          <w:rStyle w:val="InternetLink"/>
          <w:b w:val="false"/>
          <w:bCs w:val="false"/>
        </w:rPr>
        <w:t>https://www.linkedin.com/in/jamiesgordon/</w:t>
      </w:r>
    </w:hyperlink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bidi w:val="0"/>
      <w:spacing w:before="120" w:after="120"/>
      <w:outlineLvl w:val="3"/>
    </w:pPr>
    <w:rPr>
      <w:b/>
      <w:bCs w:val="false"/>
      <w:i/>
      <w:iCs/>
      <w:caps/>
      <w:sz w:val="27"/>
      <w:szCs w:val="27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bidi w:val="0"/>
      <w:spacing w:lineRule="auto" w:line="288" w:before="0" w:after="140"/>
    </w:pPr>
    <w:rPr>
      <w:rFonts w:ascii="Liberation Sans" w:hAnsi="Liberation Sans"/>
      <w:sz w:val="20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right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pBdr>
        <w:top w:val="single" w:sz="2" w:space="1" w:color="579835"/>
        <w:bottom w:val="single" w:sz="2" w:space="1" w:color="579835"/>
      </w:pBdr>
      <w:bidi w:val="0"/>
      <w:spacing w:before="60" w:after="120"/>
      <w:jc w:val="center"/>
    </w:pPr>
    <w:rPr>
      <w:color w:val="579835"/>
      <w:sz w:val="32"/>
      <w:szCs w:val="36"/>
      <w:highlight w:val="white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orld-academy-of-science.org/" TargetMode="External"/><Relationship Id="rId3" Type="http://schemas.openxmlformats.org/officeDocument/2006/relationships/hyperlink" Target="http://www.jisar.org/2014-7/N2/JISARv7n2p39.html" TargetMode="External"/><Relationship Id="rId4" Type="http://schemas.openxmlformats.org/officeDocument/2006/relationships/hyperlink" Target="http://www.jisar.org/2014-7/N2/JISARv7n2p4.html" TargetMode="External"/><Relationship Id="rId5" Type="http://schemas.openxmlformats.org/officeDocument/2006/relationships/hyperlink" Target="http://proc.conisar.org/2013/pdf/2813.pdf" TargetMode="External"/><Relationship Id="rId6" Type="http://schemas.openxmlformats.org/officeDocument/2006/relationships/hyperlink" Target="http://proc.conisar.org/2013/pdf/2822.pdf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jamiesgordon@gmail.com" TargetMode="External"/><Relationship Id="rId2" Type="http://schemas.openxmlformats.org/officeDocument/2006/relationships/hyperlink" Target="http://github.com/gellaho" TargetMode="External"/><Relationship Id="rId3" Type="http://schemas.openxmlformats.org/officeDocument/2006/relationships/hyperlink" Target="https://www.linkedin.com/in/jamiesgordon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LibreOffice/5.4.3.2$Windows_X86_64 LibreOffice_project/92a7159f7e4af62137622921e809f8546db437e5</Application>
  <Pages>2</Pages>
  <Words>498</Words>
  <Characters>3178</Characters>
  <CharactersWithSpaces>3651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2018-03-28T18:41:08Z</dcterms:created>
  <dc:creator/>
  <dc:description/>
  <dc:language>en-US</dc:language>
  <cp:lastModifiedBy/>
  <dcterms:modified xsi:type="dcterms:W3CDTF">2018-06-12T14:27:43Z</dcterms:modified>
  <cp:revision>8</cp:revision>
  <dc:subject/>
  <dc:title/>
</cp:coreProperties>
</file>