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Allgemeine Geschäftsbedingungen (AGB) – Möbelwerk AG</w:t>
      </w:r>
    </w:p>
    <w:p>
      <w:pPr>
        <w:pStyle w:val="Heading2"/>
      </w:pPr>
      <w:r>
        <w:t>1. Geltungsbereich</w:t>
      </w:r>
    </w:p>
    <w:p>
      <w:r>
        <w:t>Diese Allgemeinen Geschäftsbedingungen (AGB) gelten für sämtliche Lieferungen und Leistungen der Möbelwerk AG an Geschäftskunden in der Schweiz. Abweichende Bedingungen des Kunden haben nur Gültigkeit, wenn sie von der Möbelwerk AG ausdrücklich schriftlich bestätigt wurden.</w:t>
      </w:r>
    </w:p>
    <w:p>
      <w:pPr>
        <w:pStyle w:val="Heading2"/>
      </w:pPr>
      <w:r>
        <w:t>2. Vertragsabschluss</w:t>
      </w:r>
    </w:p>
    <w:p>
      <w:r>
        <w:t>Ein Vertrag kommt durch schriftliche Bestätigung einer Bestellung oder durch Lieferung der Ware zustande. Mündliche Abmachungen sind nur gültig, wenn sie schriftlich bestätigt wurden.</w:t>
      </w:r>
    </w:p>
    <w:p>
      <w:pPr>
        <w:pStyle w:val="Heading2"/>
      </w:pPr>
      <w:r>
        <w:t>3. Angebot und Preise</w:t>
      </w:r>
    </w:p>
    <w:p>
      <w:r>
        <w:t>Alle Preisangaben verstehen sich in Schweizer Franken (CHF) exkl. Mehrwertsteuer, sofern nicht anders angegeben. Preisänderungen und Irrtümer bleiben vorbehalten. Abbildungen in Katalogen, Broschüren oder im Online-Shop dienen der Illustration und sind unverbindlich.</w:t>
      </w:r>
    </w:p>
    <w:p>
      <w:pPr>
        <w:pStyle w:val="Heading2"/>
      </w:pPr>
      <w:r>
        <w:t>4. Lieferung</w:t>
      </w:r>
    </w:p>
    <w:p>
      <w:r>
        <w:t>Die Lieferfrist beträgt in der Regel 14 Arbeitstage, sofern nichts anderes vereinbart wurde. Die Möbelwerk AG ist bemüht, angegebene Lieferfristen einzuhalten. Lieferverzögerungen begründen keinen Schadenersatzanspruch. Die Lieferung erfolgt an die vom Kunden angegebene Adresse. Mehrkosten infolge erschwerter Lieferung (z. B. fehlender Lift) gehen zu Lasten des Kunden.</w:t>
      </w:r>
    </w:p>
    <w:p>
      <w:pPr>
        <w:pStyle w:val="Heading2"/>
      </w:pPr>
      <w:r>
        <w:t>5. Annahmeverzug</w:t>
      </w:r>
    </w:p>
    <w:p>
      <w:r>
        <w:t>Ist der Kunde zum vereinbarten Liefertermin nicht anwesend oder verweigert die Annahme, kann die Möbelwerk AG eine Lagergebühr von CHF 5.– pro Tag verrechnen sowie eine neue Lieferpauschale erheben.</w:t>
      </w:r>
    </w:p>
    <w:p>
      <w:pPr>
        <w:pStyle w:val="Heading2"/>
      </w:pPr>
      <w:r>
        <w:t>6. Eigentumsvorbehalt</w:t>
      </w:r>
    </w:p>
    <w:p>
      <w:r>
        <w:t>Die gelieferte Ware bleibt bis zur vollständigen Bezahlung Eigentum der Möbelwerk AG. Bei Zahlungsverzug kann die Möbelwerk AG den Rücktritt vom Vertrag erklären und die Ware zurückverlangen.</w:t>
      </w:r>
    </w:p>
    <w:p>
      <w:pPr>
        <w:pStyle w:val="Heading2"/>
      </w:pPr>
      <w:r>
        <w:t>7. Zahlungsbedingungen</w:t>
      </w:r>
    </w:p>
    <w:p>
      <w:r>
        <w:t>Rechnungen sind innert 30 Tagen netto zahlbar. Bei Zahlungsverzug werden Mahngebühren und ein Verzugszins von 5% p.a. erhoben. Die Möbelwerk AG behält sich das Recht vor, Vorauskasse zu verlangen.</w:t>
      </w:r>
    </w:p>
    <w:p>
      <w:pPr>
        <w:pStyle w:val="Heading2"/>
      </w:pPr>
      <w:r>
        <w:t>8. Gewährleistung</w:t>
      </w:r>
    </w:p>
    <w:p>
      <w:r>
        <w:t>Die Gewährleistungsfrist beträgt 24 Monate ab Lieferdatum. Der Kunde hat offensichtliche Mängel innert 5 Tagen nach Erhalt der Ware schriftlich zu melden. Bei berechtigter Reklamation erfolgt Ersatz oder Nachbesserung. Weitergehende Ansprüche, insbesondere auf Schadenersatz, sind ausgeschlossen.</w:t>
      </w:r>
    </w:p>
    <w:p>
      <w:pPr>
        <w:pStyle w:val="Heading2"/>
      </w:pPr>
      <w:r>
        <w:t>9. Rückgabe und Stornierung</w:t>
      </w:r>
    </w:p>
    <w:p>
      <w:r>
        <w:t>Eine Rückgabe ist nur nach vorgängiger schriftlicher Zustimmung durch die Möbelwerk AG möglich. Spezialanfertigungen sind vom Umtausch ausgeschlossen. Für genehmigte Rücknahmen wird eine Bearbeitungsgebühr von 20% erhoben.</w:t>
      </w:r>
    </w:p>
    <w:p>
      <w:pPr>
        <w:pStyle w:val="Heading2"/>
      </w:pPr>
      <w:r>
        <w:t>10. Haftung</w:t>
      </w:r>
    </w:p>
    <w:p>
      <w:r>
        <w:t>Die Möbelwerk AG haftet nur für Schäden, die durch grobfahrlässiges oder vorsätzliches Verhalten verursacht wurden. Eine Haftung für indirekte Schäden oder Folgeschäden ist ausgeschlossen.</w:t>
      </w:r>
    </w:p>
    <w:p>
      <w:pPr>
        <w:pStyle w:val="Heading2"/>
      </w:pPr>
      <w:r>
        <w:t>11. Datenschutz</w:t>
      </w:r>
    </w:p>
    <w:p>
      <w:r>
        <w:t>Die Möbelwerk AG verpflichtet sich zur Einhaltung der geltenden Datenschutzgesetze. Kundendaten werden ausschliesslich zur Abwicklung der Bestellung verwendet und nicht an Dritte weitergegeben.</w:t>
      </w:r>
    </w:p>
    <w:p>
      <w:pPr>
        <w:pStyle w:val="Heading2"/>
      </w:pPr>
      <w:r>
        <w:t>12. Gerichtsstand und anwendbares Recht</w:t>
      </w:r>
    </w:p>
    <w:p>
      <w:r>
        <w:t>Gerichtsstand ist Olten. Es gilt ausschliesslich schweizerisches Recht unter Ausschluss des UN-Kaufrechts (CISG).</w:t>
      </w:r>
    </w:p>
    <w:p>
      <w:pPr>
        <w:pStyle w:val="Heading2"/>
      </w:pPr>
      <w:r>
        <w:t>13. Salvatorische Klausel</w:t>
      </w:r>
    </w:p>
    <w:p>
      <w:r>
        <w:t>Sollte eine Bestimmung dieser AGB ganz oder teilweise unwirksam sein, bleibt die Gültigkeit der übrigen Bestimmungen unberührt. Die Parteien verpflichten sich, die unwirksame Bestimmung durch eine solche zu ersetzen, die dem wirtschaftlichen Zweck am nächsten kommt.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