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Lizenzreklamation – VIBRA / Lösung MarketMate</w:t>
      </w:r>
    </w:p>
    <w:p>
      <w:r>
        <w:t>[01.04.2025 – 09:34 – VIBRA GmbH]: Guten Tag, wir haben soeben Ihre Bestellbestätigung erhalten – dort steht, wir hätten eine BASIC-Lizenz erhalten. Wir haben aber PRO+ bestellt und bezahlt. Bitte korrigieren Sie das umgehend.</w:t>
      </w:r>
    </w:p>
    <w:p>
      <w:r>
        <w:t>[01.04.2025 – 11:02 – MarketMate Support]: Guten Tag Herr Meier, vielen Dank für Ihre Nachricht. Sie haben selbstverständlich Anspruch auf die Pro+-Lizenz. Es scheint bei der Aktivierung ein interner Fehler passiert zu sein. Wir kümmern uns sofort darum.</w:t>
      </w:r>
    </w:p>
    <w:p>
      <w:r>
        <w:t>[02.04.2025 – 08:13 – VIBRA GmbH]: Noch keine Umstellung erfolgt. Wir bitten um Umsetzung bis spätestens heute Nachmittag – sonst müssen wir auf einen alternativen Anbieter ausweichen.</w:t>
      </w:r>
    </w:p>
    <w:p>
      <w:r>
        <w:t>[02.04.2025 – 10:24 – MarketMate Support]: Ihre Lizenz wurde soeben auf MarketMate Pro+ umgestellt. Als kleine Entschuldigung erhalten Sie einen zusätzlichen Gratismonat auf Ihre Laufzeit. Vielen Dank für Ihre Geduld.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