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Zahlungsverweigerung – Alina Costa</w:t>
      </w:r>
    </w:p>
    <w:p>
      <w:r>
        <w:t>Von: alina.costa@email.ch</w:t>
      </w:r>
    </w:p>
    <w:p>
      <w:r>
        <w:t>An: remo.luethi@email.ch</w:t>
      </w:r>
    </w:p>
    <w:p>
      <w:r>
        <w:t>Datum: 27.06.2025, 09:22</w:t>
      </w:r>
    </w:p>
    <w:p>
      <w:r>
        <w:t>Betreff: Kein Restbetrag – mangelhafte Lieferung</w:t>
      </w:r>
    </w:p>
    <w:p>
      <w:r>
        <w:br/>
        <w:t>Hallo Remo</w:t>
        <w:br/>
        <w:br/>
        <w:t>Tut mir leid, aber ich werde die CHF 250.– nicht zahlen. Das Möbelset entspricht nicht dem, was du beschrieben hast. Es wirkt für mich wie ein Täuschungsversuch. Ich lasse es auf sich beruhen, aber ich fühle mich getäuscht.</w:t>
        <w:br/>
        <w:br/>
        <w:t>Alina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