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Anfrage – CREOVA GmbH</w:t>
      </w:r>
    </w:p>
    <w:p>
      <w:r>
        <w:t>Von: daniel.wyss@creova.ch</w:t>
        <w:br/>
        <w:t>An: domains@webmarkt.ch</w:t>
        <w:br/>
        <w:t>Datum: 05.06.2025</w:t>
      </w:r>
    </w:p>
    <w:p>
      <w:r>
        <w:t>Betreff: Anfrage zur Domain www.brandix.ch</w:t>
      </w:r>
    </w:p>
    <w:p>
      <w:r>
        <w:br/>
        <w:t>Sehr geehrter Herr Keller</w:t>
        <w:br/>
        <w:br/>
        <w:t>Wir sind auf der Suche nach der Domain www.brandix.ch für ein Brandingprojekt eines Mandanten. Uns wurde mitgeteilt, dass Sie möglicherweise Inhaber oder Vermittler dieser Domain sind.</w:t>
        <w:br/>
        <w:br/>
        <w:t>Könnten Sie uns bitte mitteilen, ob diese Domain verfügbar ist und zu welchen Konditionen ein Erwerb möglich wäre?</w:t>
        <w:br/>
        <w:br/>
        <w:t>Im Anhang finden Sie die Projektskizze unseres Kunden zur Einordnung.</w:t>
        <w:br/>
        <w:br/>
        <w:t>Freundliche Grüsse</w:t>
        <w:br/>
        <w:t>Daniel Wyss</w:t>
        <w:br/>
        <w:t>CREOVA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