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Zahlungserinnerung / Mahnung – LumaPro Lichtsysteme</w:t>
      </w:r>
    </w:p>
    <w:p>
      <w:r>
        <w:t>An: Flashlight Productions GmbH</w:t>
        <w:br/>
        <w:t>Museggstrasse 12</w:t>
        <w:br/>
        <w:t>8001 Zürich</w:t>
        <w:br/>
        <w:br/>
        <w:t>Datum: 01.07.2025</w:t>
      </w:r>
    </w:p>
    <w:p>
      <w:r>
        <w:t>Betreff: Mahnung – Lieferung vom 11.06.2025</w:t>
      </w:r>
    </w:p>
    <w:p>
      <w:r>
        <w:br/>
        <w:t>Sehr geehrte Damen und Herren</w:t>
        <w:br/>
        <w:br/>
        <w:t>Trotz Lieferung des bestellten StudioKit-Sets und Zustellung der Rechnung ist bislang kein Zahlungseingang erfolgt. Wir fordern Sie hiermit auf, den offenen Betrag von CHF 1’380.– innert 7 Tagen zu begleichen.</w:t>
        <w:br/>
        <w:br/>
        <w:t>Bei ausbleibender Zahlung behalten wir uns rechtliche Schritte vor.</w:t>
        <w:br/>
        <w:br/>
        <w:t>Freundliche Grüsse</w:t>
        <w:br/>
        <w:t>LumaPro Lichtsysteme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