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Artfolio Editions GmbH</w:t>
      </w:r>
    </w:p>
    <w:p>
      <w:r>
        <w:t>Rechnungsnummer: R20250613-791</w:t>
      </w:r>
    </w:p>
    <w:p>
      <w:r>
        <w:t>Kunde: Luca Marti, Kräzernstrasse 19, 9014 St. Gallen</w:t>
        <w:br/>
        <w:br/>
        <w:t>Produkt: Swiss Landscapes 2025</w:t>
        <w:br/>
        <w:t>- Digitalversion + Hardcover-Ausgabe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1 × Bildband-Set</w:t>
            </w:r>
          </w:p>
        </w:tc>
        <w:tc>
          <w:tcPr>
            <w:tcW w:type="dxa" w:w="4320"/>
          </w:tcPr>
          <w:p>
            <w:r>
              <w:t>CHF 89.–</w:t>
            </w:r>
          </w:p>
        </w:tc>
      </w:tr>
    </w:tbl>
    <w:p>
      <w:r>
        <w:br/>
        <w:t>Total: CHF 89.–</w:t>
        <w:br/>
        <w:t>Zahlungseingang bestätigt am 13.06.2025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