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SunSolutions GmbH</w:t>
      </w:r>
    </w:p>
    <w:p>
      <w:r>
        <w:t>Rechnungsnummer: RE-2025-62345</w:t>
        <w:br/>
        <w:t>Kunde: HelioBau AG</w:t>
        <w:br/>
        <w:br/>
        <w:t>Gelieferte Ware:</w:t>
        <w:br/>
        <w:t>- 30 Stück Solarpanels 'SolarTech Pro 500W'</w:t>
        <w:br/>
        <w:br/>
        <w:t>Einzelpreis: CHF 800.–</w:t>
        <w:br/>
        <w:t>Gesamtbetrag: CHF 24'000.– exkl. MWST</w:t>
        <w:br/>
        <w:br/>
        <w:t>Zahlungsziel: 30 Tage netto</w:t>
        <w:br/>
        <w:t>Bankverbindung: IBAN CHXX XXXX XXXX XXXX XXXX 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