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SunSolutions GmbH (endgültige Ablehnung, ausführlich)</w:t>
      </w:r>
    </w:p>
    <w:p>
      <w:r>
        <w:t>Von: verkauf@sunsolutions.ch</w:t>
        <w:br/>
        <w:t>An: einkauf@heliobau.ch</w:t>
        <w:br/>
        <w:t>Datum: 30.05.2025</w:t>
        <w:br/>
        <w:t>Betreff: Ihre Reklamation – endgültige Antwort</w:t>
        <w:br/>
        <w:br/>
        <w:t>Sehr geehrte Frau Moser</w:t>
        <w:br/>
        <w:br/>
        <w:t>Wir nehmen Ihre Ausführungen zur Kenntnis, sehen jedoch keinen relevanten Irrtum gemäss den gesetzlichen Bestimmungen.</w:t>
        <w:br/>
        <w:br/>
        <w:t>Die Annahme und Unterzeichnung des Lieferscheins erfolgte freiwillig und ohne Vorbehalt. Eine Anfechtung wegen Irrtums kommt nach unserer rechtlichen Einschätzung nicht in Betracht. Wir sehen uns daher nicht verpflichtet, eine Nachlieferung oder eine sonstige Leistung zu erbringen.</w:t>
        <w:br/>
        <w:br/>
        <w:t>Freundliche Grüsse</w:t>
        <w:br/>
        <w:t>SunSolutions GmbH</w:t>
        <w:br/>
        <w:t>Michael Herzog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