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 – TuneRights AG (erste Lieferung)</w:t>
      </w:r>
    </w:p>
    <w:p>
      <w:r>
        <w:t>Von: licensing@tunerights.ch</w:t>
        <w:br/>
        <w:t>An: legal@soundmarkt.ch</w:t>
        <w:br/>
        <w:t>Datum: 17.06.2025</w:t>
        <w:br/>
        <w:t>Betreff: Lieferung Ihrer Musiklizenzen – Commercial Music Collection</w:t>
        <w:br/>
        <w:br/>
        <w:t>Sehr geehrte Damen und Herren</w:t>
        <w:br/>
        <w:br/>
        <w:t>Hier finden Sie den Downloadlink für die erste Teillieferung (40 Musikstücke):</w:t>
        <w:br/>
        <w:t>Downloadlink: https://downloads.tunerights.ch/collections/commercial2025/part1</w:t>
        <w:br/>
        <w:br/>
        <w:t>Bitte beachten Sie, dass 10 weitere Titel in Kürze nachgeliefert werden. Wir danken für Ihr Verständnis.</w:t>
        <w:br/>
        <w:br/>
        <w:t>Freundliche Grüsse</w:t>
        <w:br/>
        <w:t>TuneRights AG</w:t>
        <w:br/>
        <w:t>Lizenzabteilung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