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Nachlieferung – TuneRights AG (fehlende Titel)</w:t>
      </w:r>
    </w:p>
    <w:p>
      <w:r>
        <w:t>Von: licensing@tunerights.ch</w:t>
        <w:br/>
        <w:t>An: legal@soundmarkt.ch</w:t>
        <w:br/>
        <w:t>Datum: 23.06.2025</w:t>
        <w:br/>
        <w:t>Betreff: Nachlieferung fehlender Musiklizenzen</w:t>
        <w:br/>
        <w:br/>
        <w:t>Sehr geehrte Damen und Herren</w:t>
        <w:br/>
        <w:br/>
        <w:t>Hier finden Sie den Downloadlink für die Nachlieferung der verbleibenden 10 Musikstücke:</w:t>
        <w:br/>
        <w:t>Downloadlink: https://downloads.tunerights.ch/collections/commercial2025/part2</w:t>
        <w:br/>
        <w:br/>
        <w:t>Wir bitten die Verzögerung zu entschuldigen und danken für Ihr Verständnis.</w:t>
        <w:br/>
        <w:br/>
        <w:t>Freundliche Grüsse</w:t>
        <w:br/>
        <w:t>TuneRights AG</w:t>
        <w:br/>
        <w:t>Lizenzabteilung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