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– OfficePro AG</w:t>
      </w:r>
    </w:p>
    <w:p>
      <w:r>
        <w:t>OfficePro AG</w:t>
        <w:br/>
        <w:t>Seidenstrasse 10</w:t>
        <w:br/>
        <w:t>4051 Basel</w:t>
        <w:br/>
        <w:br/>
        <w:t>Rechnungsnummer: OP-2025-2001</w:t>
        <w:br/>
        <w:t>Datum: 10.04.2025</w:t>
        <w:br/>
        <w:t>Kundennummer: DC-10045</w:t>
        <w:br/>
        <w:br/>
        <w:t>Rechnung an:</w:t>
        <w:br/>
        <w:t>Delta Consulting GmbH</w:t>
        <w:br/>
        <w:t>Bahnhofstrasse 1</w:t>
        <w:br/>
        <w:t>6300 Zug</w:t>
        <w:br/>
        <w:br/>
        <w:t>Positionen:</w:t>
        <w:br/>
        <w:t>20x Schreibtisch OfficeFlex 2000 – CHF 650.– = CHF 13'000.–</w:t>
        <w:br/>
        <w:t>40x Bürostuhl ErgoChair Pro – CHF 350.– = CHF 14'000.–</w:t>
        <w:br/>
        <w:t>10x Aktenschrank SecureStore – CHF 150.– = CHF 1'500.–</w:t>
        <w:br/>
        <w:br/>
        <w:t>Zwischensumme: CHF 28'500.–</w:t>
        <w:br/>
        <w:t>zzgl. 7.7% MWST: CHF 2'194.50</w:t>
        <w:br/>
        <w:t>Gesamtbetrag: CHF 30'694.50</w:t>
        <w:br/>
        <w:br/>
        <w:t>Zahlbar innert 30 Tagen netto.</w:t>
        <w:br/>
        <w:br/>
        <w:t>Bankverbindung:</w:t>
        <w:br/>
        <w:t>Credit Suisse Basel</w:t>
        <w:br/>
        <w:t>IBAN: CHXX XXXX XXXX XXXX XXXX X</w:t>
        <w:br/>
        <w:br/>
        <w:t>Besten Dank für Ihren Auftrag!</w:t>
        <w:br/>
        <w:br/>
        <w:t>OfficePro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