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Mahnung – OfficePro AG</w:t>
      </w:r>
    </w:p>
    <w:p>
      <w:r>
        <w:t>Von: buchhaltung@officepro.ch</w:t>
        <w:br/>
        <w:t>An: buchhaltung@deltaconsulting.ch</w:t>
        <w:br/>
        <w:t>Datum: 15.05.2025</w:t>
        <w:br/>
        <w:t>Betreff: Zahlungserinnerung – Rechnung OP-2025-2001</w:t>
        <w:br/>
        <w:br/>
        <w:t>Sehr geehrte Damen und Herren</w:t>
        <w:br/>
        <w:br/>
        <w:t>Unsere Rechnung vom 10.04.2025 ist leider noch offen. Wir bitten Sie, den Betrag von CHF 30'694.50 bis spätestens 25.05.2025 zu begleichen.</w:t>
        <w:br/>
        <w:br/>
        <w:t>Falls die Zahlung bereits erfolgt ist, betrachten Sie dieses Schreiben bitte als gegenstandslos.</w:t>
        <w:br/>
        <w:br/>
        <w:t>Freundliche Grüsse</w:t>
        <w:br/>
        <w:t>OfficePro AG</w:t>
        <w:br/>
        <w:t>Buchhaltung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