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Zahlungsaufforderung – Nach Lieferung</w:t>
      </w:r>
    </w:p>
    <w:p>
      <w:r>
        <w:t>Von: lena.baumann@email.ch</w:t>
        <w:br/>
        <w:t>An: marc.steiner@email.ch</w:t>
        <w:br/>
        <w:t>Datum: 20.06.2025</w:t>
        <w:br/>
        <w:t>Betreff: Zahlung Audioanlage</w:t>
        <w:br/>
        <w:br/>
        <w:t>Hallo Marc</w:t>
        <w:br/>
        <w:br/>
        <w:t>Du hast die Audioanlage gestern wie vereinbart bei mir abgeholt. Leider ist die Zahlung von CHF 850.– noch nicht bei mir eingegangen.</w:t>
        <w:br/>
        <w:br/>
        <w:t>Bitte überweise den Betrag umgehend via TWINT oder Banküberweisung. Hier nochmals meine TWINT-Nummer: 079 123 45 67.</w:t>
        <w:br/>
        <w:br/>
        <w:t>Freundliche Grüsse</w:t>
        <w:br/>
        <w:t>Lena Baumann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