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Mahnung – CloudWorks AG</w:t>
      </w:r>
    </w:p>
    <w:p>
      <w:r>
        <w:t>Von: buchhaltung@cloudworks.ch</w:t>
        <w:br/>
        <w:t>An: accounting@betasystems.ch</w:t>
        <w:br/>
        <w:t>Datum: 05.07.2025</w:t>
        <w:br/>
        <w:t>Betreff: Zahlungserinnerung – Rechnung CW-2025-0502</w:t>
        <w:br/>
        <w:br/>
        <w:t>Sehr geehrte Damen und Herren</w:t>
        <w:br/>
        <w:br/>
        <w:t>Unsere Rechnung vom 31.05.2025 über CHF 1'400.– ist gemäss Vertrag 30 Tage nach Beginn der Wartungsleistungen fällig geworden.</w:t>
        <w:br/>
        <w:br/>
        <w:t>Bitte begleichen Sie den offenen Betrag innert 10 Tagen.</w:t>
        <w:br/>
        <w:br/>
        <w:t>Vielen Dank für Ihre prompte Erledigung.</w:t>
        <w:br/>
        <w:br/>
        <w:t>Freundliche Grüsse</w:t>
        <w:br/>
        <w:t>CloudWorks AG</w:t>
        <w:br/>
        <w:t>Buchhaltung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