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Kaufquittung – Möbelcenter AG</w:t>
      </w:r>
    </w:p>
    <w:p>
      <w:r>
        <w:t>Käuferin: Silvia Kunz</w:t>
        <w:br/>
        <w:t>Adresse: Limmatstrasse 22, 4058 Basel</w:t>
        <w:br/>
        <w:br/>
        <w:t>Verkäufer: Möbelcenter AG</w:t>
        <w:br/>
        <w:t>Filiale Bern, Zentweg 15, 3006 Bern</w:t>
        <w:br/>
        <w:br/>
        <w:t>Produkt: Ledersofa Modell „RelaxLine“</w:t>
        <w:br/>
        <w:t>Farbe: Cognac</w:t>
        <w:br/>
        <w:t>Kaufpreis: CHF 2'950.– (inkl. MWST)</w:t>
        <w:br/>
        <w:t>Zahlung: Bar</w:t>
        <w:br/>
        <w:t>Lieferung: 03.06.2025</w:t>
        <w:br/>
        <w:br/>
        <w:t>Garantie: 2 Jahre auf Material- und Herstellungsfehler gemäss den Allgemeinen Garantiebedingungen.</w:t>
        <w:br/>
        <w:br/>
        <w:t>Datum: 01.06.2025</w:t>
        <w:br/>
        <w:br/>
        <w:t>Unterschrift Verkäufer: _______________________</w:t>
        <w:br/>
        <w:t>Unterschrift Käuferin: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