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Antwort – Möbelcenter AG</w:t>
      </w:r>
    </w:p>
    <w:p>
      <w:r>
        <w:t>Von: service@moebelcenter.ch</w:t>
        <w:br/>
        <w:t>An: silvia.kunz@email.ch</w:t>
        <w:br/>
        <w:t>Datum: 06.06.2025</w:t>
        <w:br/>
        <w:t>Betreff: Ihre Beanstandung – Ledersofa „RelaxLine“</w:t>
        <w:br/>
        <w:br/>
        <w:t>Sehr geehrte Frau Kunz</w:t>
        <w:br/>
        <w:br/>
        <w:t>Vielen Dank für Ihre Nachricht und die Schilderung der Mängel.</w:t>
        <w:br/>
        <w:br/>
        <w:t>Es tut uns leid, dass das gelieferte Sofa nicht in einwandfreiem Zustand bei Ihnen angekommen ist. Selbstverständlich bieten wir Ihnen den kostenlosen Austausch des Sofas an. Ein neuer Liefertermin kann kurzfristig vereinbart werden.</w:t>
        <w:br/>
        <w:br/>
        <w:t>Bitte teilen Sie uns mit, wann Sie für eine Ersatzlieferung verfügbar wären.</w:t>
        <w:br/>
        <w:br/>
        <w:t>Mit freundlichen Grüssen</w:t>
        <w:br/>
        <w:t>Möbelcenter AG</w:t>
        <w:br/>
        <w:t>Kundendienst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