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HostSwiss AG</w:t>
      </w:r>
    </w:p>
    <w:p>
      <w:r>
        <w:t>Von: service@hostswiss.ch</w:t>
        <w:br/>
        <w:t>An: support@codeworks.ch</w:t>
        <w:br/>
        <w:t>Datum: 19.06.2025</w:t>
        <w:br/>
        <w:t>Betreff: Ihre Beanstandung Webhosting</w:t>
        <w:br/>
        <w:br/>
        <w:t>Sehr geehrter Herr Sommer</w:t>
        <w:br/>
        <w:br/>
        <w:t>Wir haben Ihre Beanstandung zur Kenntnis genommen und die Logs der betroffenen Services geprüft. Die Verfügbarkeit liegt bei über 99.85% und entspricht somit dem vertraglich vereinbarten SLA.</w:t>
        <w:br/>
        <w:br/>
        <w:t>Wir bedauern die Unannehmlichkeiten, können jedoch derzeit keinen systematischen Fehler auf unserer Infrastruktur feststellen.</w:t>
        <w:br/>
        <w:br/>
        <w:t>Freundliche Grüsse</w:t>
        <w:br/>
        <w:t>HostSwiss AG</w:t>
        <w:br/>
        <w:t>Support-Team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