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DesignOffice AG</w:t>
      </w:r>
    </w:p>
    <w:p>
      <w:r>
        <w:t>Kundin: PixelForm GmbH</w:t>
        <w:br/>
        <w:t>St. Johanns-Vorstadt 23</w:t>
        <w:br/>
        <w:t>4056 Basel</w:t>
        <w:br/>
        <w:br/>
        <w:t>Auftragsnummer: DO-KT-20250428</w:t>
        <w:br/>
        <w:t>Produkt: Massgefertigter Konferenztisch (Eiche massiv)</w:t>
        <w:br/>
        <w:t>Masse: 400 x 120 x 75 cm</w:t>
        <w:br/>
        <w:t>Preis: CHF 7’950.– exkl. MWST</w:t>
        <w:br/>
        <w:t>Lieferdatum: 03.06.2025</w:t>
        <w:br/>
        <w:br/>
        <w:t>Hinweis: Gemäss Vertrag vom 28.04.2025 liegt die Verantwortung für Transport und Zugänglichkeit am Lieferort beim Käufer.</w:t>
        <w:br/>
        <w:t>Die Lieferung erfolgt ab Werk Zürich, Gefahrübergang bei Übergabe oder Annahmeverzug gemäss Ziffer I.B des Vertrages.</w:t>
        <w:br/>
        <w:br/>
        <w:t>Mit freundlichen Grüssen</w:t>
        <w:br/>
        <w:t>DesignOffice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