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Käuferin (PixelForm GmbH)</w:t>
      </w:r>
    </w:p>
    <w:p>
      <w:r>
        <w:t>Von: j.benz@pixelform.ch</w:t>
        <w:br/>
        <w:t>An: info@designoffice.ch</w:t>
        <w:br/>
        <w:t>Datum: 03.06.2025</w:t>
        <w:br/>
        <w:t>Betreff: Konferenztisch – Lieferung konnte nicht angenommen werden</w:t>
        <w:br/>
        <w:br/>
        <w:t>Sehr geehrtes DesignOffice-Team</w:t>
        <w:br/>
        <w:br/>
        <w:t>Leider mussten wir feststellen, dass der Tisch nicht durch unser Treppenhaus passt. Die Monteure haben den Transport mehrfach versucht, mussten aber aufgeben.</w:t>
        <w:br/>
        <w:t>Wir sehen uns daher gezwungen, die Lieferung abzulehnen.</w:t>
        <w:br/>
        <w:br/>
        <w:t>Wir bitten um Rückmeldung, wie weiter vorzugehen ist.</w:t>
        <w:br/>
        <w:br/>
        <w:t>Mit freundlichen Grüssen</w:t>
        <w:br/>
        <w:t>Julia Benz</w:t>
        <w:br/>
        <w:t>PixelForm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