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Letzte Antwort – ArchiData GmbH (mit Gesetzesverweis)</w:t>
      </w:r>
    </w:p>
    <w:p>
      <w:r>
        <w:t>Von: support@archidata.ch</w:t>
        <w:br/>
        <w:t>An: pw@bluewin.ch</w:t>
        <w:br/>
        <w:t>Datum: 27.05.2025</w:t>
        <w:br/>
        <w:t>Betreff: Erinnerung zur Zahlung / Erklärung Vertragsverhältnis</w:t>
        <w:br/>
        <w:br/>
        <w:t>Sehr geehrter Herr Wyss</w:t>
        <w:br/>
        <w:br/>
        <w:t>Wir nehmen Ihre Rückmeldung zur Kenntnis und möchten nochmals auf Folgendes hinweisen:</w:t>
        <w:br/>
        <w:br/>
        <w:t>Gemäss Art. 40f des Obligationenrechts (OR) besteht für digitale Dienstleistungen, die mit Zustimmung des Kunden sofort erbracht werden, **kein Widerrufsrecht**, sofern dieser bei Vertragsschluss ausdrücklich darauf verzichtet hat.</w:t>
        <w:br/>
        <w:br/>
        <w:t>Bei Ihrer Bestellung am 22.05.2025 haben Sie diese Zustimmung durch Aktivierung der entsprechenden Checkbox gegeben. Die Leistung (Datenbankzugang) wurde direkt im Anschluss aktiviert und war für Sie nutzbar. Damit ist der Vertrag gültig und die Zahlung in Höhe von CHF 290.– weiterhin geschuldet.</w:t>
        <w:br/>
        <w:br/>
        <w:t>Unsere Systeme dokumentieren:</w:t>
        <w:br/>
        <w:t>– Ihre IP-Adresse zum Zeitpunkt der Bestellung: 213.3.45.88</w:t>
        <w:br/>
        <w:t>– Zeitpunkt der Aktivierung: 22.05.2025 um 14:07 Uhr</w:t>
        <w:br/>
        <w:t>– Erster Login: 22.05.2025 um 14:10 Uhr</w:t>
        <w:br/>
        <w:br/>
        <w:t>Wir bitten Sie, den offenen Betrag bis spätestens 10.06.2025 zu begleichen.</w:t>
        <w:br/>
        <w:br/>
        <w:t>Freundliche Grüsse</w:t>
        <w:br/>
        <w:t>ArchiData GmbH</w:t>
        <w:br/>
        <w:t>Rechnungsstelle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