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PrintPro AG</w:t>
      </w:r>
    </w:p>
    <w:p>
      <w:r>
        <w:t>Von: info@printpro.ch</w:t>
        <w:br/>
        <w:t>An: marketing@eventra.ch</w:t>
        <w:br/>
        <w:t>Datum: 20.05.2025</w:t>
        <w:br/>
        <w:t>Betreff: Ihre Reklamation zur Lieferung 19.05.2025</w:t>
        <w:br/>
        <w:br/>
        <w:t>Sehr geehrte Frau Gut</w:t>
        <w:br/>
        <w:br/>
        <w:t>Wir haben Ihre Beanstandung erhalten. Gemäss unserer Dokumentation wurde der finale Entwurf am 14.05.2025 per E-Mail von Ihnen freigegeben. Auf Basis dieser Freigabe wurde die Produktion gestartet.</w:t>
        <w:br/>
        <w:br/>
        <w:t>Da es sich um ein individuell gefertigtes Produkt handelt, ist ein Widerruf oder eine Rückgabe rechtlich ausgeschlossen (vgl. Art. 197 ff. OR i.V.m. werkvertraglichen Regelungen).</w:t>
        <w:br/>
        <w:br/>
        <w:t>Wir bitten um Überweisung des offenen Betrags innert gesetzter Frist.</w:t>
        <w:br/>
        <w:br/>
        <w:t>Mit freundlichen Grüssen</w:t>
        <w:br/>
        <w:t>PrintPro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