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Lizenzvertrag – Nexapp Solutions GmbH</w:t>
      </w:r>
    </w:p>
    <w:p>
      <w:r>
        <w:t>Lizenznehmer: Orion Treuhand AG</w:t>
        <w:br/>
        <w:t>Lizenzgeber: Nexapp Solutions GmbH</w:t>
        <w:br/>
        <w:t>Produkt: Jahreslizenz für 'TeamConnect Pro'</w:t>
        <w:br/>
        <w:t>Nutzer: 20 User</w:t>
        <w:br/>
        <w:t>Lizenzgebühr: CHF 1’560.–</w:t>
        <w:br/>
        <w:br/>
        <w:t>Vertragsbeginn: 10.05.2025</w:t>
        <w:br/>
        <w:t>Laufzeit: 12 Monate</w:t>
        <w:br/>
        <w:t>Verlängerung: Automatisch, falls nicht 30 Tage vor Ablauf gekündigt</w:t>
        <w:br/>
        <w:br/>
        <w:t>AGB: Bestandteil des Vertrags, insbesondere:</w:t>
        <w:br/>
        <w:t>– keine Rückgabe nach Aktivierung</w:t>
        <w:br/>
        <w:t>– technische Voraussetzungen in Verantwortung des Lizenznehmers</w:t>
        <w:br/>
        <w:br/>
        <w:t>Ort, Datum: Basel, 10.05.2025</w:t>
        <w:br/>
        <w:t>Unterschrift: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