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– FitZone GmbH</w:t>
      </w:r>
    </w:p>
    <w:p>
      <w:r>
        <w:t>Von: support@fitzone.ch</w:t>
        <w:br/>
        <w:t>An: sarah.luethi@bluewin.ch</w:t>
        <w:br/>
        <w:t>Datum: 10.05.2025</w:t>
        <w:br/>
        <w:t>Betreff: Rückgabe Ihres Heimtrainers</w:t>
        <w:br/>
        <w:br/>
        <w:t>Sehr geehrte Frau Lüthi</w:t>
        <w:br/>
        <w:br/>
        <w:t>Vielen Dank für Ihre Mitteilung. Wir bestätigen, dass Sie Ihr Rückgaberecht gemäss unserer freiwilligen Rückgaberichtlinie innerhalb der Frist wahrgenommen haben. Gemäss Art. 8 Abs. 2 lit. c des Konsumenteninformationsgesetzes (KIG) ist eine solche öffentlich kommunizierte Rücknahmepolitik für den Anbieter verbindlich.</w:t>
        <w:br/>
        <w:br/>
        <w:t>Bitte nutzen Sie die beiliegende Rücksendeetikette. Nach Eingang der Ware erfolgt eine Rückerstattung auf Ihre ursprüngliche Zahlungsmethode.</w:t>
        <w:br/>
        <w:br/>
        <w:t>Mit freundlichen Grüssen</w:t>
        <w:br/>
        <w:t>FitZone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