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Auftragsbestätigung – SwissEduTech AG</w:t>
      </w:r>
    </w:p>
    <w:p>
      <w:r>
        <w:t>Vielen Dank für Ihre Bestellung vom 05.05.2025</w:t>
        <w:br/>
        <w:br/>
        <w:t>Produkt: 'Digital Strategy Masterclass' – Firmenlizenz (10 Benutzer)</w:t>
        <w:br/>
        <w:t>Preis: CHF 2’900.– exkl. MwSt</w:t>
        <w:br/>
        <w:t>Nutzungsstart: 08.05.2025</w:t>
        <w:br/>
        <w:t>Lizenzdauer: 12 Monate</w:t>
        <w:br/>
        <w:br/>
        <w:t>Die Nutzung richtet sich nach unseren AGB. Rücktritt oder Widerruf ist nach Aktivierung nicht möglich, sofern kein relevanter Mangel vorliegt. Es gelten Art. 210 OR sowie unsere ergänzenden Geschäftsbedingungen.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