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Tobias Maurer</w:t>
      </w:r>
    </w:p>
    <w:p>
      <w:r>
        <w:t>Von: t.maurer@bluewin.ch</w:t>
        <w:br/>
        <w:t>An: service@pixelcom.ch</w:t>
        <w:br/>
        <w:t>Datum: 17.05.2025</w:t>
        <w:br/>
        <w:t>Betreff: Ihre Ablehnung – rechtlich nicht haltbar</w:t>
        <w:br/>
        <w:br/>
        <w:t>Sehr geehrtes Team</w:t>
        <w:br/>
        <w:br/>
        <w:t>Ich bleibe bei meinem Rücktritt. Die Auflösung war in der Aufmachung nicht sofort ersichtlich – und die Verpackung wirbt visuell mit 4K-fähigen Inhalten. Der Irrtum betrifft eine wesentliche Eigenschaft des Produkts. Ich behalte mir rechtliche Schritte vor.</w:t>
        <w:br/>
        <w:br/>
        <w:t>Tobias Maurer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