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Rücksendung – BureauPlus SA</w:t>
      </w:r>
    </w:p>
    <w:p>
      <w:r>
        <w:t>Von: legal@bureauplus.ch</w:t>
        <w:br/>
        <w:t>An: legal@techzone.ch</w:t>
        <w:br/>
        <w:t>Datum: 16.05.2025</w:t>
        <w:br/>
        <w:t>Betreff: Rückversand ThinkSmart X12</w:t>
        <w:br/>
        <w:br/>
        <w:t>Sehr geehrter Herr Dr. Leutwiler</w:t>
        <w:br/>
        <w:br/>
        <w:t>Die Ware wurde heute retourniert (DHL 3344557788). Wir danken für Ihre Bereitschaft zur Einigung und erwarten die Rückerstattung auf unser Konto bei der Banque Cantonale Vaudoise, IBAN CH29 0076 6012 3456 7800 1.</w:t>
        <w:br/>
        <w:br/>
        <w:t>Mit freundlichen Grüssen</w:t>
        <w:br/>
        <w:t>Dr. Céline Rogivue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