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Rückerstattungsbestätigung – TechZone GmbH</w:t>
      </w:r>
    </w:p>
    <w:p>
      <w:r>
        <w:t>Kunde: BureauPlus SA</w:t>
        <w:br/>
        <w:t>Rückerstattung: CHF 9’800.–</w:t>
        <w:br/>
        <w:t>Valuta: 20.05.2025</w:t>
        <w:br/>
        <w:t>Zahlungsempfänger: Banque Cantonale Vaudoise / CH29 0076 6012 3456 7800 1</w:t>
        <w:br/>
        <w:t>Bezug: Rückabwicklung Bestellung vom 05.05.2025 / Irrtum Tastaturlayout</w:t>
        <w:br/>
        <w:br/>
        <w:t>Freundliche Grüsse</w:t>
        <w:br/>
        <w:t>TechZone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