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25A" w:rsidRPr="0086525A" w:rsidRDefault="0086525A" w:rsidP="0086525A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86525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会计凭证</w:t>
      </w:r>
      <w:r w:rsidRPr="0086525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86525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一般型</w:t>
      </w:r>
    </w:p>
    <w:p w:rsidR="0086525A" w:rsidRPr="0086525A" w:rsidRDefault="0086525A" w:rsidP="0086525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86525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86525A" w:rsidRPr="0086525A" w:rsidRDefault="0086525A" w:rsidP="0086525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6525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本示例是手工记总帐科目凭证，这是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模块最基本的操作。记帐规则是借贷金额相等，允许一借一贷、一借多贷、一贷多借，不允许多借多贷。</w:t>
      </w:r>
    </w:p>
    <w:p w:rsidR="0086525A" w:rsidRPr="0086525A" w:rsidRDefault="0086525A" w:rsidP="0086525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6525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操作的前提是记帐的科目已创建，并且维护了记帐的公司代码视图。记帐完成后生成总帐科目凭证，可用《</w:t>
      </w:r>
      <w:hyperlink r:id="rId5" w:tgtFrame="_blank" w:history="1">
        <w:r w:rsidRPr="0086525A">
          <w:rPr>
            <w:rFonts w:ascii="simsun" w:eastAsia="宋体" w:hAnsi="simsun" w:cs="宋体"/>
            <w:color w:val="91266C"/>
            <w:kern w:val="0"/>
            <w:szCs w:val="21"/>
          </w:rPr>
          <w:t>查看会计凭证</w:t>
        </w:r>
      </w:hyperlink>
      <w:r w:rsidRPr="0086525A">
        <w:rPr>
          <w:rFonts w:ascii="simsun" w:eastAsia="宋体" w:hAnsi="simsun" w:cs="宋体"/>
          <w:color w:val="494949"/>
          <w:kern w:val="0"/>
          <w:szCs w:val="21"/>
        </w:rPr>
        <w:t>》的方式查看。</w:t>
      </w:r>
    </w:p>
    <w:p w:rsidR="0086525A" w:rsidRPr="0086525A" w:rsidRDefault="0086525A" w:rsidP="0086525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86525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60"/>
        <w:gridCol w:w="4320"/>
      </w:tblGrid>
      <w:tr w:rsidR="0086525A" w:rsidRPr="0086525A" w:rsidTr="0086525A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86525A" w:rsidRPr="0086525A" w:rsidTr="0086525A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抬头</w:t>
            </w:r>
          </w:p>
        </w:tc>
      </w:tr>
      <w:tr w:rsidR="0086525A" w:rsidRPr="0086525A" w:rsidTr="0086525A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C100枫竹丹青有限责任公司</w:t>
            </w:r>
          </w:p>
        </w:tc>
      </w:tr>
      <w:tr w:rsidR="0086525A" w:rsidRPr="0086525A" w:rsidTr="0086525A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凭证日期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&lt;当前日期&gt;</w:t>
            </w:r>
          </w:p>
        </w:tc>
      </w:tr>
      <w:tr w:rsidR="0086525A" w:rsidRPr="0086525A" w:rsidTr="0086525A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过帐日期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&lt;当前日期&gt;</w:t>
            </w:r>
          </w:p>
        </w:tc>
      </w:tr>
      <w:tr w:rsidR="0086525A" w:rsidRPr="0086525A" w:rsidTr="0086525A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货币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 人民币</w:t>
            </w:r>
          </w:p>
        </w:tc>
      </w:tr>
      <w:tr w:rsidR="0086525A" w:rsidRPr="0086525A" w:rsidTr="0086525A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项目1</w:t>
            </w:r>
          </w:p>
        </w:tc>
      </w:tr>
      <w:tr w:rsidR="0086525A" w:rsidRPr="0086525A" w:rsidTr="0086525A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总帐科目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11001000 现金-人民币</w:t>
            </w:r>
          </w:p>
        </w:tc>
      </w:tr>
      <w:tr w:rsidR="0086525A" w:rsidRPr="0086525A" w:rsidTr="0086525A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借/贷(D/C)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 借方</w:t>
            </w:r>
          </w:p>
        </w:tc>
      </w:tr>
      <w:tr w:rsidR="0086525A" w:rsidRPr="0086525A" w:rsidTr="0086525A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凭证货币计的金额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5,000.00</w:t>
            </w:r>
          </w:p>
        </w:tc>
      </w:tr>
      <w:tr w:rsidR="0086525A" w:rsidRPr="0086525A" w:rsidTr="0086525A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项目2</w:t>
            </w:r>
          </w:p>
        </w:tc>
      </w:tr>
      <w:tr w:rsidR="0086525A" w:rsidRPr="0086525A" w:rsidTr="0086525A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总帐科目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11002000 银行存款-工商银行</w:t>
            </w:r>
          </w:p>
        </w:tc>
      </w:tr>
      <w:tr w:rsidR="0086525A" w:rsidRPr="0086525A" w:rsidTr="0086525A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借/贷(D/C)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 借方</w:t>
            </w:r>
          </w:p>
        </w:tc>
      </w:tr>
      <w:tr w:rsidR="0086525A" w:rsidRPr="0086525A" w:rsidTr="0086525A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凭证货币计的金额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60,000.00</w:t>
            </w:r>
          </w:p>
        </w:tc>
      </w:tr>
      <w:tr w:rsidR="0086525A" w:rsidRPr="0086525A" w:rsidTr="0086525A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项目3</w:t>
            </w:r>
          </w:p>
        </w:tc>
      </w:tr>
      <w:tr w:rsidR="0086525A" w:rsidRPr="0086525A" w:rsidTr="0086525A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总帐科目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91000200 实收资本</w:t>
            </w:r>
          </w:p>
        </w:tc>
      </w:tr>
      <w:tr w:rsidR="0086525A" w:rsidRPr="0086525A" w:rsidTr="0086525A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借/贷(D/C)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H 贷方</w:t>
            </w:r>
          </w:p>
        </w:tc>
      </w:tr>
      <w:tr w:rsidR="0086525A" w:rsidRPr="0086525A" w:rsidTr="0086525A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凭证货币计的金额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6525A" w:rsidRPr="0086525A" w:rsidRDefault="0086525A" w:rsidP="0086525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6525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65,000.00</w:t>
            </w:r>
          </w:p>
        </w:tc>
      </w:tr>
    </w:tbl>
    <w:p w:rsidR="0086525A" w:rsidRPr="0086525A" w:rsidRDefault="0086525A" w:rsidP="0086525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6525A">
        <w:rPr>
          <w:rFonts w:ascii="simsun" w:eastAsia="宋体" w:hAnsi="simsun" w:cs="宋体"/>
          <w:color w:val="494949"/>
          <w:kern w:val="0"/>
          <w:szCs w:val="21"/>
        </w:rPr>
        <w:t>（说明：表格中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选输）</w:t>
      </w:r>
    </w:p>
    <w:p w:rsidR="0086525A" w:rsidRPr="0086525A" w:rsidRDefault="0086525A" w:rsidP="0086525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6525A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86525A" w:rsidRPr="0086525A" w:rsidRDefault="0086525A" w:rsidP="0086525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6525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示例数据是一贷多借的记帐，相当于系统开帐时初始化现金和银行存款的金额，初始化的值记入实收资本科目。</w:t>
      </w:r>
    </w:p>
    <w:p w:rsidR="0086525A" w:rsidRPr="0086525A" w:rsidRDefault="0086525A" w:rsidP="0086525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86525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lastRenderedPageBreak/>
        <w:t>三．操作</w:t>
      </w:r>
    </w:p>
    <w:p w:rsidR="0086525A" w:rsidRPr="0086525A" w:rsidRDefault="0086525A" w:rsidP="0086525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6525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FB50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进入操作，如果是第一次，则弹出对话框（如图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所示）要求输入记帐的公司代码，输入后按确认键进入图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界面。如果是多次进入，则会直接进入图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86525A" w:rsidRPr="0086525A" w:rsidRDefault="0086525A" w:rsidP="0086525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2152650" cy="1066800"/>
            <wp:effectExtent l="0" t="0" r="0" b="0"/>
            <wp:docPr id="8" name="图片 8" descr="会计凭证_一般型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会计凭证_一般型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25A" w:rsidRPr="0086525A" w:rsidRDefault="0086525A" w:rsidP="0086525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6525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输入公司代码对话框</w:t>
      </w:r>
    </w:p>
    <w:p w:rsidR="0086525A" w:rsidRPr="0086525A" w:rsidRDefault="0086525A" w:rsidP="0086525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4772025"/>
            <wp:effectExtent l="0" t="0" r="0" b="9525"/>
            <wp:docPr id="7" name="图片 7" descr="会计凭证_一般型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会计凭证_一般型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25A" w:rsidRPr="0086525A" w:rsidRDefault="0086525A" w:rsidP="0086525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6525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输入总帐会计凭证界面</w:t>
      </w:r>
    </w:p>
    <w:p w:rsidR="0086525A" w:rsidRPr="0086525A" w:rsidRDefault="0086525A" w:rsidP="0086525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6525A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界面首先注意记帐的公司代码（本例是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C100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）是否正确，如果错误则点击菜单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编辑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更改公司代码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项，弹出图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对话框更改。</w:t>
      </w:r>
    </w:p>
    <w:p w:rsidR="0086525A" w:rsidRPr="0086525A" w:rsidRDefault="0086525A" w:rsidP="0086525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6525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输入凭证日期、过帐日期后，按表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示例的条目信息依次输入数据（图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红框部分）。按下回车键如图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86525A" w:rsidRPr="0086525A" w:rsidRDefault="0086525A" w:rsidP="0086525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3248025"/>
            <wp:effectExtent l="0" t="0" r="0" b="9525"/>
            <wp:docPr id="6" name="图片 6" descr="会计凭证_一般型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会计凭证_一般型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25A" w:rsidRPr="0086525A" w:rsidRDefault="0086525A" w:rsidP="0086525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6525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输入确认界面</w:t>
      </w:r>
    </w:p>
    <w:p w:rsidR="0086525A" w:rsidRPr="0086525A" w:rsidRDefault="0086525A" w:rsidP="0086525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6525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是输入确认界面，可以看到显示了总帐科目的描述文本和本位币金额等栏目信息，条目状态栏均打上绿色对勾，表明条目输入正确。右上方金额信息组里显示借方总计、贷方总计金额均为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65,000.00 CNY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，状态为绿色表明借贷平衡。</w:t>
      </w:r>
    </w:p>
    <w:p w:rsidR="0086525A" w:rsidRPr="0086525A" w:rsidRDefault="0086525A" w:rsidP="0086525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6525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在工具栏点击模拟按钮（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52450" cy="190500"/>
            <wp:effectExtent l="0" t="0" r="0" b="0"/>
            <wp:docPr id="5" name="图片 5" descr="会计凭证_一般型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会计凭证_一般型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86525A" w:rsidRPr="0086525A" w:rsidRDefault="0086525A" w:rsidP="0086525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2514600"/>
            <wp:effectExtent l="0" t="0" r="0" b="0"/>
            <wp:docPr id="4" name="图片 4" descr="会计凭证_一般型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会计凭证_一般型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25A" w:rsidRPr="0086525A" w:rsidRDefault="0086525A" w:rsidP="0086525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6525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凭证模拟界面</w:t>
      </w:r>
    </w:p>
    <w:p w:rsidR="0086525A" w:rsidRPr="0086525A" w:rsidRDefault="0086525A" w:rsidP="0086525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6525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显示了生成凭证的模拟界面，抬头可以看到凭证类型为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SA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型；项目部分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PK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栏（显示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40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40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50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值）为记帐码。</w:t>
      </w:r>
    </w:p>
    <w:p w:rsidR="0086525A" w:rsidRPr="0086525A" w:rsidRDefault="0086525A" w:rsidP="0086525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6525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返回图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界面，按保存按钮（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会计凭证_一般型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会计凭证_一般型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）生成会计凭证，底部状态栏显示记帐的公司代码和凭证号（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2457450" cy="209550"/>
            <wp:effectExtent l="0" t="0" r="0" b="0"/>
            <wp:docPr id="2" name="图片 2" descr="会计凭证_一般型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会计凭证_一般型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），按返回键（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" name="图片 1" descr="会计凭证_一般型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会计凭证_一般型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25A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CC4FB1" w:rsidRPr="0086525A" w:rsidRDefault="0086525A">
      <w:pPr>
        <w:rPr>
          <w:rFonts w:hint="eastAsia"/>
        </w:rPr>
      </w:pPr>
      <w:bookmarkStart w:id="0" w:name="_GoBack"/>
      <w:bookmarkEnd w:id="0"/>
    </w:p>
    <w:sectPr w:rsidR="00CC4FB1" w:rsidRPr="00865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A67"/>
    <w:rsid w:val="006362C1"/>
    <w:rsid w:val="00683A67"/>
    <w:rsid w:val="0086525A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652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652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525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525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6525A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86525A"/>
    <w:rPr>
      <w:b/>
      <w:bCs/>
    </w:rPr>
  </w:style>
  <w:style w:type="paragraph" w:styleId="a5">
    <w:name w:val="Normal (Web)"/>
    <w:basedOn w:val="a"/>
    <w:uiPriority w:val="99"/>
    <w:unhideWhenUsed/>
    <w:rsid w:val="008652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6525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652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652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652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525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525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6525A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86525A"/>
    <w:rPr>
      <w:b/>
      <w:bCs/>
    </w:rPr>
  </w:style>
  <w:style w:type="paragraph" w:styleId="a5">
    <w:name w:val="Normal (Web)"/>
    <w:basedOn w:val="a"/>
    <w:uiPriority w:val="99"/>
    <w:unhideWhenUsed/>
    <w:rsid w:val="008652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6525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652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868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069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8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84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f2yu&amp;url=http://s3.sinaimg.cn/orignal/4e997c67g728cf96d0d02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f2yu&amp;url=http://s6.sinaimg.cn/orignal/4e997c67t7339b7ec0075&amp;69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f2yu&amp;url=http://s10.sinaimg.cn/orignal/4e997c67t7339b733cfe9&amp;690" TargetMode="External"/><Relationship Id="rId17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4e997c670100f2yu&amp;url=http://s12.sinaimg.cn/orignal/4e997c67t6bbe4cef4c5b&amp;690" TargetMode="External"/><Relationship Id="rId20" Type="http://schemas.openxmlformats.org/officeDocument/2006/relationships/hyperlink" Target="http://photo.blog.sina.com.cn/showpic.html#blogid=4e997c670100f2yu&amp;url=http://s5.sinaimg.cn/orignal/4e997c67t6bbe4cdfd3e4&amp;690" TargetMode="Externa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4e997c670100f2yu&amp;url=http://s14.sinaimg.cn/orignal/4e997c67t7339b4e1eedd&amp;690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blog.sina.com.cn/s/blog_4e997c670100f2yq.html" TargetMode="Externa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://photo.blog.sina.com.cn/showpic.html#blogid=4e997c670100f2yu&amp;url=http://s3.sinaimg.cn/orignal/4e997c67g7981bf6058d2&amp;690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f2yu&amp;url=http://s3.sinaimg.cn/orignal/4e997c67g7981c199ec12&amp;69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2012-08-12T15:55:00Z</dcterms:created>
  <dcterms:modified xsi:type="dcterms:W3CDTF">2012-08-12T15:55:00Z</dcterms:modified>
</cp:coreProperties>
</file>