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F9" w:rsidRPr="004419F9" w:rsidRDefault="004419F9" w:rsidP="004419F9">
      <w:pPr>
        <w:widowControl/>
        <w:spacing w:before="100" w:beforeAutospacing="1" w:after="100" w:afterAutospacing="1" w:line="360" w:lineRule="auto"/>
        <w:jc w:val="center"/>
        <w:outlineLvl w:val="1"/>
        <w:rPr>
          <w:rFonts w:ascii="simsun" w:eastAsia="宋体" w:hAnsi="simsun" w:cs="宋体"/>
          <w:b/>
          <w:bCs/>
          <w:color w:val="494949"/>
          <w:kern w:val="0"/>
          <w:sz w:val="36"/>
          <w:szCs w:val="36"/>
        </w:rPr>
      </w:pPr>
      <w:r w:rsidRPr="004419F9">
        <w:rPr>
          <w:rFonts w:ascii="simsun" w:eastAsia="宋体" w:hAnsi="simsun" w:cs="宋体"/>
          <w:b/>
          <w:bCs/>
          <w:color w:val="494949"/>
          <w:kern w:val="0"/>
          <w:sz w:val="36"/>
          <w:szCs w:val="36"/>
        </w:rPr>
        <w:t>外向发货发起的销售流程</w:t>
      </w:r>
    </w:p>
    <w:p w:rsidR="004419F9" w:rsidRPr="004419F9" w:rsidRDefault="004419F9" w:rsidP="004419F9">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4419F9">
        <w:rPr>
          <w:rFonts w:ascii="simsun" w:eastAsia="宋体" w:hAnsi="simsun" w:cs="宋体"/>
          <w:b/>
          <w:bCs/>
          <w:color w:val="494949"/>
          <w:kern w:val="0"/>
          <w:sz w:val="27"/>
          <w:szCs w:val="27"/>
        </w:rPr>
        <w:t>一．说明</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w:t>
      </w:r>
      <w:r w:rsidRPr="004419F9">
        <w:rPr>
          <w:rFonts w:ascii="simsun" w:eastAsia="宋体" w:hAnsi="simsun" w:cs="宋体"/>
          <w:color w:val="494949"/>
          <w:kern w:val="0"/>
          <w:szCs w:val="21"/>
        </w:rPr>
        <w:t>一般销售业务都有销售订单（</w:t>
      </w:r>
      <w:r w:rsidRPr="004419F9">
        <w:rPr>
          <w:rFonts w:ascii="simsun" w:eastAsia="宋体" w:hAnsi="simsun" w:cs="宋体"/>
          <w:color w:val="494949"/>
          <w:kern w:val="0"/>
          <w:szCs w:val="21"/>
        </w:rPr>
        <w:t>SO</w:t>
      </w:r>
      <w:r w:rsidRPr="004419F9">
        <w:rPr>
          <w:rFonts w:ascii="simsun" w:eastAsia="宋体" w:hAnsi="simsun" w:cs="宋体"/>
          <w:color w:val="494949"/>
          <w:kern w:val="0"/>
          <w:szCs w:val="21"/>
        </w:rPr>
        <w:t>），在订单中确定客户、物料名称、数量、价格条件等要素。但有一类销售流程的发起端是外向发货，直接向指定客户发货，常见的业务场景是库房紧急向客户发货。</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w:t>
      </w:r>
      <w:r w:rsidRPr="004419F9">
        <w:rPr>
          <w:rFonts w:ascii="simsun" w:eastAsia="宋体" w:hAnsi="simsun" w:cs="宋体"/>
          <w:color w:val="494949"/>
          <w:kern w:val="0"/>
          <w:szCs w:val="21"/>
        </w:rPr>
        <w:t>以无参考凭证的外向发货作为一种销售流程的发起端，是无法确定销售价格的，最终价格的确认需到开具发票时完成。此类流程有以下特点：</w:t>
      </w:r>
      <w:r w:rsidRPr="004419F9">
        <w:rPr>
          <w:rFonts w:ascii="simsun" w:eastAsia="宋体" w:hAnsi="simsun" w:cs="宋体"/>
          <w:color w:val="494949"/>
          <w:kern w:val="0"/>
          <w:szCs w:val="21"/>
        </w:rPr>
        <w:t>1</w:t>
      </w:r>
      <w:r w:rsidRPr="004419F9">
        <w:rPr>
          <w:rFonts w:ascii="simsun" w:eastAsia="宋体" w:hAnsi="simsun" w:cs="宋体"/>
          <w:color w:val="494949"/>
          <w:kern w:val="0"/>
          <w:szCs w:val="21"/>
        </w:rPr>
        <w:t>．销售流程省略了销售订单环节，集创建销售订单和外向交货于一体；</w:t>
      </w:r>
      <w:r w:rsidRPr="004419F9">
        <w:rPr>
          <w:rFonts w:ascii="simsun" w:eastAsia="宋体" w:hAnsi="simsun" w:cs="宋体"/>
          <w:color w:val="494949"/>
          <w:kern w:val="0"/>
          <w:szCs w:val="21"/>
        </w:rPr>
        <w:t>2</w:t>
      </w:r>
      <w:r w:rsidRPr="004419F9">
        <w:rPr>
          <w:rFonts w:ascii="simsun" w:eastAsia="宋体" w:hAnsi="simsun" w:cs="宋体"/>
          <w:color w:val="494949"/>
          <w:kern w:val="0"/>
          <w:szCs w:val="21"/>
        </w:rPr>
        <w:t>．销售价格可在最后开具发票时确定，适于价格受外部影响而不易确认的情况，缺点是不受销售条件的约束。</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w:t>
      </w:r>
      <w:r w:rsidRPr="004419F9">
        <w:rPr>
          <w:rFonts w:ascii="simsun" w:eastAsia="宋体" w:hAnsi="simsun" w:cs="宋体"/>
          <w:color w:val="494949"/>
          <w:kern w:val="0"/>
          <w:szCs w:val="21"/>
        </w:rPr>
        <w:t>该流程的步骤与标准销售流程类似，但有两点区别：</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1</w:t>
      </w:r>
      <w:r w:rsidRPr="004419F9">
        <w:rPr>
          <w:rFonts w:ascii="simsun" w:eastAsia="宋体" w:hAnsi="simsun" w:cs="宋体"/>
          <w:color w:val="494949"/>
          <w:kern w:val="0"/>
          <w:szCs w:val="21"/>
        </w:rPr>
        <w:t>．没有创建销售订单，流程的发起端是直接创建外向交货单，在外向交货单中指定客户，但没有价格。</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2</w:t>
      </w:r>
      <w:r w:rsidRPr="004419F9">
        <w:rPr>
          <w:rFonts w:ascii="simsun" w:eastAsia="宋体" w:hAnsi="simsun" w:cs="宋体"/>
          <w:color w:val="494949"/>
          <w:kern w:val="0"/>
          <w:szCs w:val="21"/>
        </w:rPr>
        <w:t>．销售价格在开具发票时指定。</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w:t>
      </w:r>
    </w:p>
    <w:p w:rsidR="004419F9" w:rsidRPr="004419F9" w:rsidRDefault="004419F9" w:rsidP="004419F9">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lastRenderedPageBreak/>
        <w:drawing>
          <wp:inline distT="0" distB="0" distL="0" distR="0">
            <wp:extent cx="5048250" cy="6524625"/>
            <wp:effectExtent l="0" t="0" r="0" b="9525"/>
            <wp:docPr id="2" name="图片 2" descr="外向发货发起的销售流程">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外向发货发起的销售流程">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6524625"/>
                    </a:xfrm>
                    <a:prstGeom prst="rect">
                      <a:avLst/>
                    </a:prstGeom>
                    <a:noFill/>
                    <a:ln>
                      <a:noFill/>
                    </a:ln>
                  </pic:spPr>
                </pic:pic>
              </a:graphicData>
            </a:graphic>
          </wp:inline>
        </w:drawing>
      </w:r>
    </w:p>
    <w:p w:rsidR="004419F9" w:rsidRPr="004419F9" w:rsidRDefault="004419F9" w:rsidP="004419F9">
      <w:pPr>
        <w:widowControl/>
        <w:spacing w:before="100" w:beforeAutospacing="1" w:after="100" w:afterAutospacing="1" w:line="360" w:lineRule="auto"/>
        <w:jc w:val="center"/>
        <w:rPr>
          <w:rFonts w:ascii="simsun" w:eastAsia="宋体" w:hAnsi="simsun" w:cs="宋体"/>
          <w:color w:val="494949"/>
          <w:kern w:val="0"/>
          <w:szCs w:val="21"/>
        </w:rPr>
      </w:pPr>
      <w:r w:rsidRPr="004419F9">
        <w:rPr>
          <w:rFonts w:ascii="simsun" w:eastAsia="宋体" w:hAnsi="simsun" w:cs="宋体"/>
          <w:color w:val="494949"/>
          <w:kern w:val="0"/>
          <w:szCs w:val="21"/>
        </w:rPr>
        <w:t>图</w:t>
      </w:r>
      <w:r w:rsidRPr="004419F9">
        <w:rPr>
          <w:rFonts w:ascii="simsun" w:eastAsia="宋体" w:hAnsi="simsun" w:cs="宋体"/>
          <w:color w:val="494949"/>
          <w:kern w:val="0"/>
          <w:szCs w:val="21"/>
        </w:rPr>
        <w:t xml:space="preserve">1 </w:t>
      </w:r>
      <w:r w:rsidRPr="004419F9">
        <w:rPr>
          <w:rFonts w:ascii="simsun" w:eastAsia="宋体" w:hAnsi="simsun" w:cs="宋体"/>
          <w:color w:val="494949"/>
          <w:kern w:val="0"/>
          <w:szCs w:val="21"/>
        </w:rPr>
        <w:t>流程图</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w:t>
      </w:r>
      <w:r w:rsidRPr="004419F9">
        <w:rPr>
          <w:rFonts w:ascii="simsun" w:eastAsia="宋体" w:hAnsi="simsun" w:cs="宋体"/>
          <w:color w:val="494949"/>
          <w:kern w:val="0"/>
          <w:szCs w:val="21"/>
        </w:rPr>
        <w:t>各步操作及相关文档如下：</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1</w:t>
      </w:r>
      <w:r w:rsidRPr="004419F9">
        <w:rPr>
          <w:rFonts w:ascii="simsun" w:eastAsia="宋体" w:hAnsi="simsun" w:cs="宋体"/>
          <w:color w:val="494949"/>
          <w:kern w:val="0"/>
          <w:szCs w:val="21"/>
        </w:rPr>
        <w:t>．创建外向交货单的事物码是</w:t>
      </w:r>
      <w:r w:rsidRPr="004419F9">
        <w:rPr>
          <w:rFonts w:ascii="simsun" w:eastAsia="宋体" w:hAnsi="simsun" w:cs="宋体"/>
          <w:color w:val="494949"/>
          <w:kern w:val="0"/>
          <w:szCs w:val="21"/>
        </w:rPr>
        <w:t>VL01N</w:t>
      </w:r>
      <w:r w:rsidRPr="004419F9">
        <w:rPr>
          <w:rFonts w:ascii="simsun" w:eastAsia="宋体" w:hAnsi="simsun" w:cs="宋体"/>
          <w:color w:val="494949"/>
          <w:kern w:val="0"/>
          <w:szCs w:val="21"/>
        </w:rPr>
        <w:t>或</w:t>
      </w:r>
      <w:r w:rsidRPr="004419F9">
        <w:rPr>
          <w:rFonts w:ascii="simsun" w:eastAsia="宋体" w:hAnsi="simsun" w:cs="宋体"/>
          <w:color w:val="494949"/>
          <w:kern w:val="0"/>
          <w:szCs w:val="21"/>
        </w:rPr>
        <w:t>VL10NO</w:t>
      </w:r>
      <w:r w:rsidRPr="004419F9">
        <w:rPr>
          <w:rFonts w:ascii="simsun" w:eastAsia="宋体" w:hAnsi="simsun" w:cs="宋体"/>
          <w:color w:val="494949"/>
          <w:kern w:val="0"/>
          <w:szCs w:val="21"/>
        </w:rPr>
        <w:t>，操作及前提条件参见《</w:t>
      </w:r>
      <w:hyperlink r:id="rId7" w:history="1">
        <w:r w:rsidRPr="004419F9">
          <w:rPr>
            <w:rFonts w:ascii="simsun" w:eastAsia="宋体" w:hAnsi="simsun" w:cs="宋体"/>
            <w:color w:val="91266C"/>
            <w:kern w:val="0"/>
            <w:szCs w:val="21"/>
          </w:rPr>
          <w:t>外向发货</w:t>
        </w:r>
        <w:r w:rsidRPr="004419F9">
          <w:rPr>
            <w:rFonts w:ascii="simsun" w:eastAsia="宋体" w:hAnsi="simsun" w:cs="宋体"/>
            <w:color w:val="91266C"/>
            <w:kern w:val="0"/>
            <w:szCs w:val="21"/>
          </w:rPr>
          <w:t>_</w:t>
        </w:r>
        <w:r w:rsidRPr="004419F9">
          <w:rPr>
            <w:rFonts w:ascii="simsun" w:eastAsia="宋体" w:hAnsi="simsun" w:cs="宋体"/>
            <w:color w:val="91266C"/>
            <w:kern w:val="0"/>
            <w:szCs w:val="21"/>
          </w:rPr>
          <w:t>无参考凭证</w:t>
        </w:r>
      </w:hyperlink>
      <w:r w:rsidRPr="004419F9">
        <w:rPr>
          <w:rFonts w:ascii="simsun" w:eastAsia="宋体" w:hAnsi="simsun" w:cs="宋体"/>
          <w:color w:val="494949"/>
          <w:kern w:val="0"/>
          <w:szCs w:val="21"/>
        </w:rPr>
        <w:t>》，此步骤指定客户及数量，创建后生成外向交货单，数据如表</w:t>
      </w:r>
      <w:r w:rsidRPr="004419F9">
        <w:rPr>
          <w:rFonts w:ascii="simsun" w:eastAsia="宋体" w:hAnsi="simsun" w:cs="宋体"/>
          <w:color w:val="494949"/>
          <w:kern w:val="0"/>
          <w:szCs w:val="21"/>
        </w:rPr>
        <w:t>1</w:t>
      </w:r>
      <w:r w:rsidRPr="004419F9">
        <w:rPr>
          <w:rFonts w:ascii="simsun" w:eastAsia="宋体" w:hAnsi="simsun" w:cs="宋体"/>
          <w:color w:val="494949"/>
          <w:kern w:val="0"/>
          <w:szCs w:val="21"/>
        </w:rPr>
        <w:t>所示。</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lastRenderedPageBreak/>
        <w:t>    2</w:t>
      </w:r>
      <w:r w:rsidRPr="004419F9">
        <w:rPr>
          <w:rFonts w:ascii="simsun" w:eastAsia="宋体" w:hAnsi="simsun" w:cs="宋体"/>
          <w:color w:val="494949"/>
          <w:kern w:val="0"/>
          <w:szCs w:val="21"/>
        </w:rPr>
        <w:t>．在外向交货单填写库存地点及拣配数量，并发货过帐，事物码是</w:t>
      </w:r>
      <w:r w:rsidRPr="004419F9">
        <w:rPr>
          <w:rFonts w:ascii="simsun" w:eastAsia="宋体" w:hAnsi="simsun" w:cs="宋体"/>
          <w:color w:val="494949"/>
          <w:kern w:val="0"/>
          <w:szCs w:val="21"/>
        </w:rPr>
        <w:t>VL02N</w:t>
      </w:r>
      <w:r w:rsidRPr="004419F9">
        <w:rPr>
          <w:rFonts w:ascii="simsun" w:eastAsia="宋体" w:hAnsi="simsun" w:cs="宋体"/>
          <w:color w:val="494949"/>
          <w:kern w:val="0"/>
          <w:szCs w:val="21"/>
        </w:rPr>
        <w:t>，参见《</w:t>
      </w:r>
      <w:hyperlink r:id="rId8" w:history="1">
        <w:r w:rsidRPr="004419F9">
          <w:rPr>
            <w:rFonts w:ascii="simsun" w:eastAsia="宋体" w:hAnsi="simsun" w:cs="宋体"/>
            <w:color w:val="91266C"/>
            <w:kern w:val="0"/>
            <w:szCs w:val="21"/>
          </w:rPr>
          <w:t>拣配及过帐</w:t>
        </w:r>
        <w:r w:rsidRPr="004419F9">
          <w:rPr>
            <w:rFonts w:ascii="simsun" w:eastAsia="宋体" w:hAnsi="simsun" w:cs="宋体"/>
            <w:color w:val="91266C"/>
            <w:kern w:val="0"/>
            <w:szCs w:val="21"/>
          </w:rPr>
          <w:t>_</w:t>
        </w:r>
        <w:r w:rsidRPr="004419F9">
          <w:rPr>
            <w:rFonts w:ascii="simsun" w:eastAsia="宋体" w:hAnsi="simsun" w:cs="宋体"/>
            <w:color w:val="91266C"/>
            <w:kern w:val="0"/>
            <w:szCs w:val="21"/>
          </w:rPr>
          <w:t>标准型</w:t>
        </w:r>
      </w:hyperlink>
      <w:r w:rsidRPr="004419F9">
        <w:rPr>
          <w:rFonts w:ascii="simsun" w:eastAsia="宋体" w:hAnsi="simsun" w:cs="宋体"/>
          <w:color w:val="494949"/>
          <w:kern w:val="0"/>
          <w:szCs w:val="21"/>
        </w:rPr>
        <w:t>》，生成物料凭证（移动类型</w:t>
      </w:r>
      <w:r w:rsidRPr="004419F9">
        <w:rPr>
          <w:rFonts w:ascii="simsun" w:eastAsia="宋体" w:hAnsi="simsun" w:cs="宋体"/>
          <w:color w:val="494949"/>
          <w:kern w:val="0"/>
          <w:szCs w:val="21"/>
        </w:rPr>
        <w:t>MvT</w:t>
      </w:r>
      <w:r w:rsidRPr="004419F9">
        <w:rPr>
          <w:rFonts w:ascii="simsun" w:eastAsia="宋体" w:hAnsi="simsun" w:cs="宋体"/>
          <w:color w:val="494949"/>
          <w:kern w:val="0"/>
          <w:szCs w:val="21"/>
        </w:rPr>
        <w:t>为</w:t>
      </w:r>
      <w:r w:rsidRPr="004419F9">
        <w:rPr>
          <w:rFonts w:ascii="simsun" w:eastAsia="宋体" w:hAnsi="simsun" w:cs="宋体"/>
          <w:color w:val="494949"/>
          <w:kern w:val="0"/>
          <w:szCs w:val="21"/>
        </w:rPr>
        <w:t>601</w:t>
      </w:r>
      <w:r w:rsidRPr="004419F9">
        <w:rPr>
          <w:rFonts w:ascii="simsun" w:eastAsia="宋体" w:hAnsi="simsun" w:cs="宋体"/>
          <w:color w:val="494949"/>
          <w:kern w:val="0"/>
          <w:szCs w:val="21"/>
        </w:rPr>
        <w:t>）和会计凭证。在做此项操作前可通过查询库存状况了解库存非限制使用数量是否满足发货需求，参见《</w:t>
      </w:r>
      <w:hyperlink r:id="rId9" w:history="1">
        <w:r w:rsidRPr="004419F9">
          <w:rPr>
            <w:rFonts w:ascii="simsun" w:eastAsia="宋体" w:hAnsi="simsun" w:cs="宋体"/>
            <w:color w:val="91266C"/>
            <w:kern w:val="0"/>
            <w:szCs w:val="21"/>
          </w:rPr>
          <w:t>库存总览</w:t>
        </w:r>
        <w:r w:rsidRPr="004419F9">
          <w:rPr>
            <w:rFonts w:ascii="simsun" w:eastAsia="宋体" w:hAnsi="simsun" w:cs="宋体"/>
            <w:color w:val="91266C"/>
            <w:kern w:val="0"/>
            <w:szCs w:val="21"/>
          </w:rPr>
          <w:t>(Stock Overview)</w:t>
        </w:r>
        <w:r w:rsidRPr="004419F9">
          <w:rPr>
            <w:rFonts w:ascii="simsun" w:eastAsia="宋体" w:hAnsi="simsun" w:cs="宋体"/>
            <w:color w:val="91266C"/>
            <w:kern w:val="0"/>
            <w:szCs w:val="21"/>
          </w:rPr>
          <w:t>查询</w:t>
        </w:r>
      </w:hyperlink>
      <w:r w:rsidRPr="004419F9">
        <w:rPr>
          <w:rFonts w:ascii="simsun" w:eastAsia="宋体" w:hAnsi="simsun" w:cs="宋体"/>
          <w:color w:val="494949"/>
          <w:kern w:val="0"/>
          <w:szCs w:val="21"/>
        </w:rPr>
        <w:t>》。</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3</w:t>
      </w:r>
      <w:r w:rsidRPr="004419F9">
        <w:rPr>
          <w:rFonts w:ascii="simsun" w:eastAsia="宋体" w:hAnsi="simsun" w:cs="宋体"/>
          <w:color w:val="494949"/>
          <w:kern w:val="0"/>
          <w:szCs w:val="21"/>
        </w:rPr>
        <w:t>．通过外向交货单开具发票，事物码</w:t>
      </w:r>
      <w:r w:rsidRPr="004419F9">
        <w:rPr>
          <w:rFonts w:ascii="simsun" w:eastAsia="宋体" w:hAnsi="simsun" w:cs="宋体"/>
          <w:color w:val="494949"/>
          <w:kern w:val="0"/>
          <w:szCs w:val="21"/>
        </w:rPr>
        <w:t>VF01</w:t>
      </w:r>
      <w:r w:rsidRPr="004419F9">
        <w:rPr>
          <w:rFonts w:ascii="simsun" w:eastAsia="宋体" w:hAnsi="simsun" w:cs="宋体"/>
          <w:color w:val="494949"/>
          <w:kern w:val="0"/>
          <w:szCs w:val="21"/>
        </w:rPr>
        <w:t>，在此步填写出具发票的价格信息（如表</w:t>
      </w:r>
      <w:r w:rsidRPr="004419F9">
        <w:rPr>
          <w:rFonts w:ascii="simsun" w:eastAsia="宋体" w:hAnsi="simsun" w:cs="宋体"/>
          <w:color w:val="494949"/>
          <w:kern w:val="0"/>
          <w:szCs w:val="21"/>
        </w:rPr>
        <w:t>2</w:t>
      </w:r>
      <w:r w:rsidRPr="004419F9">
        <w:rPr>
          <w:rFonts w:ascii="simsun" w:eastAsia="宋体" w:hAnsi="simsun" w:cs="宋体"/>
          <w:color w:val="494949"/>
          <w:kern w:val="0"/>
          <w:szCs w:val="21"/>
        </w:rPr>
        <w:t>所示），参见《</w:t>
      </w:r>
      <w:hyperlink r:id="rId10" w:history="1">
        <w:r w:rsidRPr="004419F9">
          <w:rPr>
            <w:rFonts w:ascii="simsun" w:eastAsia="宋体" w:hAnsi="simsun" w:cs="宋体"/>
            <w:color w:val="91266C"/>
            <w:kern w:val="0"/>
            <w:szCs w:val="21"/>
          </w:rPr>
          <w:t>出具发票</w:t>
        </w:r>
        <w:r w:rsidRPr="004419F9">
          <w:rPr>
            <w:rFonts w:ascii="simsun" w:eastAsia="宋体" w:hAnsi="simsun" w:cs="宋体"/>
            <w:color w:val="91266C"/>
            <w:kern w:val="0"/>
            <w:szCs w:val="21"/>
          </w:rPr>
          <w:t>_</w:t>
        </w:r>
        <w:r w:rsidRPr="004419F9">
          <w:rPr>
            <w:rFonts w:ascii="simsun" w:eastAsia="宋体" w:hAnsi="simsun" w:cs="宋体"/>
            <w:color w:val="91266C"/>
            <w:kern w:val="0"/>
            <w:szCs w:val="21"/>
          </w:rPr>
          <w:t>标准型</w:t>
        </w:r>
      </w:hyperlink>
      <w:r w:rsidRPr="004419F9">
        <w:rPr>
          <w:rFonts w:ascii="simsun" w:eastAsia="宋体" w:hAnsi="simsun" w:cs="宋体"/>
          <w:color w:val="494949"/>
          <w:kern w:val="0"/>
          <w:szCs w:val="21"/>
        </w:rPr>
        <w:t>》。</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4</w:t>
      </w:r>
      <w:r w:rsidRPr="004419F9">
        <w:rPr>
          <w:rFonts w:ascii="simsun" w:eastAsia="宋体" w:hAnsi="simsun" w:cs="宋体"/>
          <w:color w:val="494949"/>
          <w:kern w:val="0"/>
          <w:szCs w:val="21"/>
        </w:rPr>
        <w:t>．用事物码</w:t>
      </w:r>
      <w:r w:rsidRPr="004419F9">
        <w:rPr>
          <w:rFonts w:ascii="simsun" w:eastAsia="宋体" w:hAnsi="simsun" w:cs="宋体"/>
          <w:color w:val="494949"/>
          <w:kern w:val="0"/>
          <w:szCs w:val="21"/>
        </w:rPr>
        <w:t>VF02</w:t>
      </w:r>
      <w:r w:rsidRPr="004419F9">
        <w:rPr>
          <w:rFonts w:ascii="simsun" w:eastAsia="宋体" w:hAnsi="simsun" w:cs="宋体"/>
          <w:color w:val="494949"/>
          <w:kern w:val="0"/>
          <w:szCs w:val="21"/>
        </w:rPr>
        <w:t>检查发票金额正确，批准发票生效，参见《</w:t>
      </w:r>
      <w:hyperlink r:id="rId11" w:history="1">
        <w:r w:rsidRPr="004419F9">
          <w:rPr>
            <w:rFonts w:ascii="simsun" w:eastAsia="宋体" w:hAnsi="simsun" w:cs="宋体"/>
            <w:color w:val="91266C"/>
            <w:kern w:val="0"/>
            <w:szCs w:val="21"/>
          </w:rPr>
          <w:t>批准发票</w:t>
        </w:r>
      </w:hyperlink>
      <w:r w:rsidRPr="004419F9">
        <w:rPr>
          <w:rFonts w:ascii="simsun" w:eastAsia="宋体" w:hAnsi="simsun" w:cs="宋体"/>
          <w:color w:val="494949"/>
          <w:kern w:val="0"/>
          <w:szCs w:val="21"/>
        </w:rPr>
        <w:t>》。</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w:t>
      </w:r>
    </w:p>
    <w:tbl>
      <w:tblPr>
        <w:tblW w:w="0" w:type="auto"/>
        <w:jc w:val="center"/>
        <w:tblCellSpacing w:w="0" w:type="dxa"/>
        <w:tblBorders>
          <w:top w:val="outset" w:sz="6" w:space="0" w:color="003300"/>
          <w:left w:val="outset" w:sz="6" w:space="0" w:color="003300"/>
          <w:bottom w:val="outset" w:sz="6" w:space="0" w:color="003300"/>
          <w:right w:val="outset" w:sz="6" w:space="0" w:color="003300"/>
        </w:tblBorders>
        <w:shd w:val="clear" w:color="auto" w:fill="CCCC00"/>
        <w:tblCellMar>
          <w:left w:w="0" w:type="dxa"/>
          <w:right w:w="0" w:type="dxa"/>
        </w:tblCellMar>
        <w:tblLook w:val="04A0" w:firstRow="1" w:lastRow="0" w:firstColumn="1" w:lastColumn="0" w:noHBand="0" w:noVBand="1"/>
      </w:tblPr>
      <w:tblGrid>
        <w:gridCol w:w="2385"/>
        <w:gridCol w:w="960"/>
        <w:gridCol w:w="3180"/>
      </w:tblGrid>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b/>
                <w:bCs/>
                <w:color w:val="494949"/>
                <w:kern w:val="0"/>
                <w:sz w:val="24"/>
                <w:szCs w:val="24"/>
              </w:rPr>
              <w:t>条目</w:t>
            </w:r>
          </w:p>
        </w:tc>
        <w:tc>
          <w:tcPr>
            <w:tcW w:w="96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b/>
                <w:bCs/>
                <w:color w:val="494949"/>
                <w:kern w:val="0"/>
                <w:sz w:val="24"/>
                <w:szCs w:val="24"/>
              </w:rPr>
              <w:t>R/O</w:t>
            </w:r>
          </w:p>
        </w:tc>
        <w:tc>
          <w:tcPr>
            <w:tcW w:w="318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b/>
                <w:bCs/>
                <w:color w:val="494949"/>
                <w:kern w:val="0"/>
                <w:sz w:val="24"/>
                <w:szCs w:val="24"/>
              </w:rPr>
              <w:t>数据</w:t>
            </w:r>
          </w:p>
        </w:tc>
      </w:tr>
      <w:tr w:rsidR="004419F9" w:rsidRPr="004419F9" w:rsidTr="004419F9">
        <w:trPr>
          <w:tblCellSpacing w:w="0" w:type="dxa"/>
          <w:jc w:val="center"/>
        </w:trPr>
        <w:tc>
          <w:tcPr>
            <w:tcW w:w="6525" w:type="dxa"/>
            <w:gridSpan w:val="3"/>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left"/>
              <w:rPr>
                <w:rFonts w:ascii="宋体" w:eastAsia="宋体" w:hAnsi="宋体" w:cs="宋体"/>
                <w:color w:val="494949"/>
                <w:kern w:val="0"/>
                <w:sz w:val="24"/>
                <w:szCs w:val="24"/>
              </w:rPr>
            </w:pPr>
            <w:r w:rsidRPr="004419F9">
              <w:rPr>
                <w:rFonts w:ascii="宋体" w:eastAsia="宋体" w:hAnsi="宋体" w:cs="宋体"/>
                <w:b/>
                <w:bCs/>
                <w:color w:val="494949"/>
                <w:kern w:val="0"/>
                <w:sz w:val="24"/>
                <w:szCs w:val="24"/>
              </w:rPr>
              <w:t>初始屏幕</w:t>
            </w:r>
          </w:p>
        </w:tc>
      </w:tr>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装运地点</w:t>
            </w:r>
          </w:p>
        </w:tc>
        <w:tc>
          <w:tcPr>
            <w:tcW w:w="96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R</w:t>
            </w:r>
          </w:p>
        </w:tc>
        <w:tc>
          <w:tcPr>
            <w:tcW w:w="318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C100 总部后勤装运点</w:t>
            </w:r>
          </w:p>
        </w:tc>
      </w:tr>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交货类型</w:t>
            </w:r>
          </w:p>
        </w:tc>
        <w:tc>
          <w:tcPr>
            <w:tcW w:w="96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R</w:t>
            </w:r>
          </w:p>
        </w:tc>
        <w:tc>
          <w:tcPr>
            <w:tcW w:w="318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LO 交货无引用</w:t>
            </w:r>
          </w:p>
        </w:tc>
      </w:tr>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销售范围</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R</w:t>
            </w:r>
          </w:p>
        </w:tc>
        <w:tc>
          <w:tcPr>
            <w:tcW w:w="318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C100 总部销售组织</w:t>
            </w:r>
          </w:p>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D1 库发渠道</w:t>
            </w:r>
          </w:p>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C1 整机组</w:t>
            </w:r>
          </w:p>
        </w:tc>
      </w:tr>
      <w:tr w:rsidR="004419F9" w:rsidRPr="004419F9" w:rsidTr="004419F9">
        <w:trPr>
          <w:tblCellSpacing w:w="0" w:type="dxa"/>
          <w:jc w:val="center"/>
        </w:trPr>
        <w:tc>
          <w:tcPr>
            <w:tcW w:w="6525" w:type="dxa"/>
            <w:gridSpan w:val="3"/>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left"/>
              <w:rPr>
                <w:rFonts w:ascii="宋体" w:eastAsia="宋体" w:hAnsi="宋体" w:cs="宋体"/>
                <w:color w:val="494949"/>
                <w:kern w:val="0"/>
                <w:sz w:val="24"/>
                <w:szCs w:val="24"/>
              </w:rPr>
            </w:pPr>
            <w:r w:rsidRPr="004419F9">
              <w:rPr>
                <w:rFonts w:ascii="宋体" w:eastAsia="宋体" w:hAnsi="宋体" w:cs="宋体"/>
                <w:b/>
                <w:bCs/>
                <w:color w:val="494949"/>
                <w:kern w:val="0"/>
                <w:sz w:val="24"/>
                <w:szCs w:val="24"/>
              </w:rPr>
              <w:t>抬头</w:t>
            </w:r>
          </w:p>
        </w:tc>
      </w:tr>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送达方</w:t>
            </w:r>
          </w:p>
        </w:tc>
        <w:tc>
          <w:tcPr>
            <w:tcW w:w="96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R</w:t>
            </w:r>
          </w:p>
        </w:tc>
        <w:tc>
          <w:tcPr>
            <w:tcW w:w="318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T-C10001 里仁通讯器材店</w:t>
            </w:r>
          </w:p>
        </w:tc>
      </w:tr>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规划的GI</w:t>
            </w:r>
          </w:p>
        </w:tc>
        <w:tc>
          <w:tcPr>
            <w:tcW w:w="96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R</w:t>
            </w:r>
          </w:p>
        </w:tc>
        <w:tc>
          <w:tcPr>
            <w:tcW w:w="318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&lt;当前日期&gt;</w:t>
            </w:r>
          </w:p>
        </w:tc>
      </w:tr>
      <w:tr w:rsidR="004419F9" w:rsidRPr="004419F9" w:rsidTr="004419F9">
        <w:trPr>
          <w:tblCellSpacing w:w="0" w:type="dxa"/>
          <w:jc w:val="center"/>
        </w:trPr>
        <w:tc>
          <w:tcPr>
            <w:tcW w:w="6525" w:type="dxa"/>
            <w:gridSpan w:val="3"/>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left"/>
              <w:rPr>
                <w:rFonts w:ascii="宋体" w:eastAsia="宋体" w:hAnsi="宋体" w:cs="宋体"/>
                <w:color w:val="494949"/>
                <w:kern w:val="0"/>
                <w:sz w:val="24"/>
                <w:szCs w:val="24"/>
              </w:rPr>
            </w:pPr>
            <w:r w:rsidRPr="004419F9">
              <w:rPr>
                <w:rFonts w:ascii="宋体" w:eastAsia="宋体" w:hAnsi="宋体" w:cs="宋体"/>
                <w:b/>
                <w:bCs/>
                <w:color w:val="494949"/>
                <w:kern w:val="0"/>
                <w:sz w:val="24"/>
                <w:szCs w:val="24"/>
              </w:rPr>
              <w:t>条目</w:t>
            </w:r>
          </w:p>
        </w:tc>
      </w:tr>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物料</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R</w:t>
            </w:r>
          </w:p>
        </w:tc>
        <w:tc>
          <w:tcPr>
            <w:tcW w:w="318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T-M10020</w:t>
            </w:r>
          </w:p>
        </w:tc>
      </w:tr>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数量</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R</w:t>
            </w:r>
          </w:p>
        </w:tc>
        <w:tc>
          <w:tcPr>
            <w:tcW w:w="318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2</w:t>
            </w:r>
          </w:p>
        </w:tc>
      </w:tr>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工厂</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R</w:t>
            </w:r>
          </w:p>
        </w:tc>
        <w:tc>
          <w:tcPr>
            <w:tcW w:w="318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C100</w:t>
            </w:r>
          </w:p>
        </w:tc>
      </w:tr>
    </w:tbl>
    <w:p w:rsidR="004419F9" w:rsidRPr="004419F9" w:rsidRDefault="004419F9" w:rsidP="004419F9">
      <w:pPr>
        <w:widowControl/>
        <w:spacing w:before="100" w:beforeAutospacing="1" w:after="100" w:afterAutospacing="1" w:line="360" w:lineRule="auto"/>
        <w:jc w:val="center"/>
        <w:rPr>
          <w:rFonts w:ascii="simsun" w:eastAsia="宋体" w:hAnsi="simsun" w:cs="宋体"/>
          <w:color w:val="494949"/>
          <w:kern w:val="0"/>
          <w:szCs w:val="21"/>
        </w:rPr>
      </w:pPr>
      <w:r w:rsidRPr="004419F9">
        <w:rPr>
          <w:rFonts w:ascii="simsun" w:eastAsia="宋体" w:hAnsi="simsun" w:cs="宋体"/>
          <w:color w:val="494949"/>
          <w:kern w:val="0"/>
          <w:szCs w:val="21"/>
        </w:rPr>
        <w:t>（说明：表格中</w:t>
      </w:r>
      <w:r w:rsidRPr="004419F9">
        <w:rPr>
          <w:rFonts w:ascii="simsun" w:eastAsia="宋体" w:hAnsi="simsun" w:cs="宋体"/>
          <w:color w:val="494949"/>
          <w:kern w:val="0"/>
          <w:szCs w:val="21"/>
        </w:rPr>
        <w:t>R/O</w:t>
      </w:r>
      <w:r w:rsidRPr="004419F9">
        <w:rPr>
          <w:rFonts w:ascii="simsun" w:eastAsia="宋体" w:hAnsi="simsun" w:cs="宋体"/>
          <w:color w:val="494949"/>
          <w:kern w:val="0"/>
          <w:szCs w:val="21"/>
        </w:rPr>
        <w:t>列：</w:t>
      </w:r>
      <w:r w:rsidRPr="004419F9">
        <w:rPr>
          <w:rFonts w:ascii="simsun" w:eastAsia="宋体" w:hAnsi="simsun" w:cs="宋体"/>
          <w:color w:val="494949"/>
          <w:kern w:val="0"/>
          <w:szCs w:val="21"/>
        </w:rPr>
        <w:t>R</w:t>
      </w:r>
      <w:r w:rsidRPr="004419F9">
        <w:rPr>
          <w:rFonts w:ascii="simsun" w:eastAsia="宋体" w:hAnsi="simsun" w:cs="宋体"/>
          <w:color w:val="494949"/>
          <w:kern w:val="0"/>
          <w:szCs w:val="21"/>
        </w:rPr>
        <w:t>必输；</w:t>
      </w:r>
      <w:r w:rsidRPr="004419F9">
        <w:rPr>
          <w:rFonts w:ascii="simsun" w:eastAsia="宋体" w:hAnsi="simsun" w:cs="宋体"/>
          <w:color w:val="494949"/>
          <w:kern w:val="0"/>
          <w:szCs w:val="21"/>
        </w:rPr>
        <w:t>O</w:t>
      </w:r>
      <w:r w:rsidRPr="004419F9">
        <w:rPr>
          <w:rFonts w:ascii="simsun" w:eastAsia="宋体" w:hAnsi="simsun" w:cs="宋体"/>
          <w:color w:val="494949"/>
          <w:kern w:val="0"/>
          <w:szCs w:val="21"/>
        </w:rPr>
        <w:t>选输）</w:t>
      </w:r>
    </w:p>
    <w:p w:rsidR="004419F9" w:rsidRPr="004419F9" w:rsidRDefault="004419F9" w:rsidP="004419F9">
      <w:pPr>
        <w:widowControl/>
        <w:spacing w:before="100" w:beforeAutospacing="1" w:after="100" w:afterAutospacing="1" w:line="360" w:lineRule="auto"/>
        <w:jc w:val="center"/>
        <w:rPr>
          <w:rFonts w:ascii="simsun" w:eastAsia="宋体" w:hAnsi="simsun" w:cs="宋体"/>
          <w:color w:val="494949"/>
          <w:kern w:val="0"/>
          <w:szCs w:val="21"/>
        </w:rPr>
      </w:pPr>
      <w:r w:rsidRPr="004419F9">
        <w:rPr>
          <w:rFonts w:ascii="simsun" w:eastAsia="宋体" w:hAnsi="simsun" w:cs="宋体"/>
          <w:color w:val="494949"/>
          <w:kern w:val="0"/>
          <w:szCs w:val="21"/>
        </w:rPr>
        <w:t>表</w:t>
      </w:r>
      <w:r w:rsidRPr="004419F9">
        <w:rPr>
          <w:rFonts w:ascii="simsun" w:eastAsia="宋体" w:hAnsi="simsun" w:cs="宋体"/>
          <w:color w:val="494949"/>
          <w:kern w:val="0"/>
          <w:szCs w:val="21"/>
        </w:rPr>
        <w:t xml:space="preserve">1 </w:t>
      </w:r>
      <w:r w:rsidRPr="004419F9">
        <w:rPr>
          <w:rFonts w:ascii="simsun" w:eastAsia="宋体" w:hAnsi="simsun" w:cs="宋体"/>
          <w:color w:val="494949"/>
          <w:kern w:val="0"/>
          <w:szCs w:val="21"/>
        </w:rPr>
        <w:t>外向交货单</w:t>
      </w:r>
      <w:r w:rsidRPr="004419F9">
        <w:rPr>
          <w:rFonts w:ascii="simsun" w:eastAsia="宋体" w:hAnsi="simsun" w:cs="宋体"/>
          <w:color w:val="494949"/>
          <w:kern w:val="0"/>
          <w:szCs w:val="21"/>
        </w:rPr>
        <w:t>(VL01N/VL01NO)</w:t>
      </w:r>
      <w:r w:rsidRPr="004419F9">
        <w:rPr>
          <w:rFonts w:ascii="simsun" w:eastAsia="宋体" w:hAnsi="simsun" w:cs="宋体"/>
          <w:color w:val="494949"/>
          <w:kern w:val="0"/>
          <w:szCs w:val="21"/>
        </w:rPr>
        <w:t>数据</w:t>
      </w:r>
    </w:p>
    <w:p w:rsidR="004419F9" w:rsidRPr="004419F9" w:rsidRDefault="004419F9" w:rsidP="004419F9">
      <w:pPr>
        <w:widowControl/>
        <w:spacing w:before="100" w:beforeAutospacing="1" w:after="100" w:afterAutospacing="1" w:line="360" w:lineRule="auto"/>
        <w:jc w:val="center"/>
        <w:rPr>
          <w:rFonts w:ascii="simsun" w:eastAsia="宋体" w:hAnsi="simsun" w:cs="宋体"/>
          <w:color w:val="494949"/>
          <w:kern w:val="0"/>
          <w:szCs w:val="21"/>
        </w:rPr>
      </w:pPr>
      <w:r w:rsidRPr="004419F9">
        <w:rPr>
          <w:rFonts w:ascii="simsun" w:eastAsia="宋体" w:hAnsi="simsun" w:cs="宋体"/>
          <w:color w:val="494949"/>
          <w:kern w:val="0"/>
          <w:szCs w:val="21"/>
        </w:rPr>
        <w:t> </w:t>
      </w:r>
    </w:p>
    <w:tbl>
      <w:tblPr>
        <w:tblW w:w="0" w:type="auto"/>
        <w:jc w:val="center"/>
        <w:tblCellSpacing w:w="0" w:type="dxa"/>
        <w:tblBorders>
          <w:top w:val="outset" w:sz="6" w:space="0" w:color="003300"/>
          <w:left w:val="outset" w:sz="6" w:space="0" w:color="003300"/>
          <w:bottom w:val="outset" w:sz="6" w:space="0" w:color="003300"/>
          <w:right w:val="outset" w:sz="6" w:space="0" w:color="003300"/>
        </w:tblBorders>
        <w:shd w:val="clear" w:color="auto" w:fill="CCCC00"/>
        <w:tblCellMar>
          <w:left w:w="0" w:type="dxa"/>
          <w:right w:w="0" w:type="dxa"/>
        </w:tblCellMar>
        <w:tblLook w:val="04A0" w:firstRow="1" w:lastRow="0" w:firstColumn="1" w:lastColumn="0" w:noHBand="0" w:noVBand="1"/>
      </w:tblPr>
      <w:tblGrid>
        <w:gridCol w:w="2385"/>
        <w:gridCol w:w="960"/>
        <w:gridCol w:w="3180"/>
      </w:tblGrid>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b/>
                <w:bCs/>
                <w:color w:val="494949"/>
                <w:kern w:val="0"/>
                <w:sz w:val="24"/>
                <w:szCs w:val="24"/>
              </w:rPr>
              <w:t>条目</w:t>
            </w:r>
          </w:p>
        </w:tc>
        <w:tc>
          <w:tcPr>
            <w:tcW w:w="96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b/>
                <w:bCs/>
                <w:color w:val="494949"/>
                <w:kern w:val="0"/>
                <w:sz w:val="24"/>
                <w:szCs w:val="24"/>
              </w:rPr>
              <w:t>R/O/S</w:t>
            </w:r>
          </w:p>
        </w:tc>
        <w:tc>
          <w:tcPr>
            <w:tcW w:w="318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b/>
                <w:bCs/>
                <w:color w:val="494949"/>
                <w:kern w:val="0"/>
                <w:sz w:val="24"/>
                <w:szCs w:val="24"/>
              </w:rPr>
              <w:t>数据</w:t>
            </w:r>
          </w:p>
        </w:tc>
      </w:tr>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物料</w:t>
            </w:r>
          </w:p>
        </w:tc>
        <w:tc>
          <w:tcPr>
            <w:tcW w:w="96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S</w:t>
            </w:r>
          </w:p>
        </w:tc>
        <w:tc>
          <w:tcPr>
            <w:tcW w:w="318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T-M10020 手机追梦A20</w:t>
            </w:r>
          </w:p>
        </w:tc>
      </w:tr>
      <w:tr w:rsidR="004419F9" w:rsidRPr="004419F9" w:rsidTr="004419F9">
        <w:trPr>
          <w:tblCellSpacing w:w="0" w:type="dxa"/>
          <w:jc w:val="center"/>
        </w:trPr>
        <w:tc>
          <w:tcPr>
            <w:tcW w:w="2385"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PR00 价格</w:t>
            </w:r>
          </w:p>
        </w:tc>
        <w:tc>
          <w:tcPr>
            <w:tcW w:w="96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R</w:t>
            </w:r>
          </w:p>
        </w:tc>
        <w:tc>
          <w:tcPr>
            <w:tcW w:w="3180" w:type="dxa"/>
            <w:tcBorders>
              <w:top w:val="outset" w:sz="6" w:space="0" w:color="003300"/>
              <w:left w:val="outset" w:sz="6" w:space="0" w:color="003300"/>
              <w:bottom w:val="outset" w:sz="6" w:space="0" w:color="003300"/>
              <w:right w:val="outset" w:sz="6" w:space="0" w:color="003300"/>
            </w:tcBorders>
            <w:shd w:val="clear" w:color="auto" w:fill="CCCC00"/>
            <w:hideMark/>
          </w:tcPr>
          <w:p w:rsidR="004419F9" w:rsidRPr="004419F9" w:rsidRDefault="004419F9" w:rsidP="004419F9">
            <w:pPr>
              <w:widowControl/>
              <w:spacing w:before="100" w:beforeAutospacing="1" w:after="100" w:afterAutospacing="1"/>
              <w:jc w:val="center"/>
              <w:rPr>
                <w:rFonts w:ascii="宋体" w:eastAsia="宋体" w:hAnsi="宋体" w:cs="宋体"/>
                <w:color w:val="494949"/>
                <w:kern w:val="0"/>
                <w:sz w:val="24"/>
                <w:szCs w:val="24"/>
              </w:rPr>
            </w:pPr>
            <w:r w:rsidRPr="004419F9">
              <w:rPr>
                <w:rFonts w:ascii="宋体" w:eastAsia="宋体" w:hAnsi="宋体" w:cs="宋体"/>
                <w:color w:val="494949"/>
                <w:kern w:val="0"/>
                <w:sz w:val="24"/>
                <w:szCs w:val="24"/>
              </w:rPr>
              <w:t>600 CNY/PC</w:t>
            </w:r>
          </w:p>
        </w:tc>
      </w:tr>
    </w:tbl>
    <w:p w:rsidR="004419F9" w:rsidRPr="004419F9" w:rsidRDefault="004419F9" w:rsidP="004419F9">
      <w:pPr>
        <w:widowControl/>
        <w:spacing w:before="100" w:beforeAutospacing="1" w:after="100" w:afterAutospacing="1" w:line="360" w:lineRule="auto"/>
        <w:jc w:val="center"/>
        <w:rPr>
          <w:rFonts w:ascii="simsun" w:eastAsia="宋体" w:hAnsi="simsun" w:cs="宋体"/>
          <w:color w:val="494949"/>
          <w:kern w:val="0"/>
          <w:szCs w:val="21"/>
        </w:rPr>
      </w:pPr>
      <w:r w:rsidRPr="004419F9">
        <w:rPr>
          <w:rFonts w:ascii="simsun" w:eastAsia="宋体" w:hAnsi="simsun" w:cs="宋体"/>
          <w:color w:val="494949"/>
          <w:kern w:val="0"/>
          <w:szCs w:val="21"/>
        </w:rPr>
        <w:lastRenderedPageBreak/>
        <w:t>（说明：表格中</w:t>
      </w:r>
      <w:r w:rsidRPr="004419F9">
        <w:rPr>
          <w:rFonts w:ascii="simsun" w:eastAsia="宋体" w:hAnsi="simsun" w:cs="宋体"/>
          <w:color w:val="494949"/>
          <w:kern w:val="0"/>
          <w:szCs w:val="21"/>
        </w:rPr>
        <w:t>R/O/S</w:t>
      </w:r>
      <w:r w:rsidRPr="004419F9">
        <w:rPr>
          <w:rFonts w:ascii="simsun" w:eastAsia="宋体" w:hAnsi="simsun" w:cs="宋体"/>
          <w:color w:val="494949"/>
          <w:kern w:val="0"/>
          <w:szCs w:val="21"/>
        </w:rPr>
        <w:t>列：</w:t>
      </w:r>
      <w:r w:rsidRPr="004419F9">
        <w:rPr>
          <w:rFonts w:ascii="simsun" w:eastAsia="宋体" w:hAnsi="simsun" w:cs="宋体"/>
          <w:color w:val="494949"/>
          <w:kern w:val="0"/>
          <w:szCs w:val="21"/>
        </w:rPr>
        <w:t>R</w:t>
      </w:r>
      <w:r w:rsidRPr="004419F9">
        <w:rPr>
          <w:rFonts w:ascii="simsun" w:eastAsia="宋体" w:hAnsi="simsun" w:cs="宋体"/>
          <w:color w:val="494949"/>
          <w:kern w:val="0"/>
          <w:szCs w:val="21"/>
        </w:rPr>
        <w:t>必输；</w:t>
      </w:r>
      <w:r w:rsidRPr="004419F9">
        <w:rPr>
          <w:rFonts w:ascii="simsun" w:eastAsia="宋体" w:hAnsi="simsun" w:cs="宋体"/>
          <w:color w:val="494949"/>
          <w:kern w:val="0"/>
          <w:szCs w:val="21"/>
        </w:rPr>
        <w:t>O</w:t>
      </w:r>
      <w:r w:rsidRPr="004419F9">
        <w:rPr>
          <w:rFonts w:ascii="simsun" w:eastAsia="宋体" w:hAnsi="simsun" w:cs="宋体"/>
          <w:color w:val="494949"/>
          <w:kern w:val="0"/>
          <w:szCs w:val="21"/>
        </w:rPr>
        <w:t>选输；</w:t>
      </w:r>
      <w:r w:rsidRPr="004419F9">
        <w:rPr>
          <w:rFonts w:ascii="simsun" w:eastAsia="宋体" w:hAnsi="simsun" w:cs="宋体"/>
          <w:color w:val="494949"/>
          <w:kern w:val="0"/>
          <w:szCs w:val="21"/>
        </w:rPr>
        <w:t>S</w:t>
      </w:r>
      <w:r w:rsidRPr="004419F9">
        <w:rPr>
          <w:rFonts w:ascii="simsun" w:eastAsia="宋体" w:hAnsi="simsun" w:cs="宋体"/>
          <w:color w:val="494949"/>
          <w:kern w:val="0"/>
          <w:szCs w:val="21"/>
        </w:rPr>
        <w:t>选择）</w:t>
      </w:r>
    </w:p>
    <w:p w:rsidR="004419F9" w:rsidRPr="004419F9" w:rsidRDefault="004419F9" w:rsidP="004419F9">
      <w:pPr>
        <w:widowControl/>
        <w:spacing w:before="100" w:beforeAutospacing="1" w:after="100" w:afterAutospacing="1" w:line="360" w:lineRule="auto"/>
        <w:jc w:val="center"/>
        <w:rPr>
          <w:rFonts w:ascii="simsun" w:eastAsia="宋体" w:hAnsi="simsun" w:cs="宋体"/>
          <w:color w:val="494949"/>
          <w:kern w:val="0"/>
          <w:szCs w:val="21"/>
        </w:rPr>
      </w:pPr>
      <w:r w:rsidRPr="004419F9">
        <w:rPr>
          <w:rFonts w:ascii="simsun" w:eastAsia="宋体" w:hAnsi="simsun" w:cs="宋体"/>
          <w:color w:val="494949"/>
          <w:kern w:val="0"/>
          <w:szCs w:val="21"/>
        </w:rPr>
        <w:t>表</w:t>
      </w:r>
      <w:r w:rsidRPr="004419F9">
        <w:rPr>
          <w:rFonts w:ascii="simsun" w:eastAsia="宋体" w:hAnsi="simsun" w:cs="宋体"/>
          <w:color w:val="494949"/>
          <w:kern w:val="0"/>
          <w:szCs w:val="21"/>
        </w:rPr>
        <w:t xml:space="preserve">2 </w:t>
      </w:r>
      <w:r w:rsidRPr="004419F9">
        <w:rPr>
          <w:rFonts w:ascii="simsun" w:eastAsia="宋体" w:hAnsi="simsun" w:cs="宋体"/>
          <w:color w:val="494949"/>
          <w:kern w:val="0"/>
          <w:szCs w:val="21"/>
        </w:rPr>
        <w:t>出具发票</w:t>
      </w:r>
      <w:r w:rsidRPr="004419F9">
        <w:rPr>
          <w:rFonts w:ascii="simsun" w:eastAsia="宋体" w:hAnsi="simsun" w:cs="宋体"/>
          <w:color w:val="494949"/>
          <w:kern w:val="0"/>
          <w:szCs w:val="21"/>
        </w:rPr>
        <w:t>(VF01)</w:t>
      </w:r>
      <w:r w:rsidRPr="004419F9">
        <w:rPr>
          <w:rFonts w:ascii="simsun" w:eastAsia="宋体" w:hAnsi="simsun" w:cs="宋体"/>
          <w:color w:val="494949"/>
          <w:kern w:val="0"/>
          <w:szCs w:val="21"/>
        </w:rPr>
        <w:t>数据</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w:t>
      </w:r>
    </w:p>
    <w:p w:rsidR="004419F9" w:rsidRPr="004419F9" w:rsidRDefault="004419F9" w:rsidP="004419F9">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4419F9">
        <w:rPr>
          <w:rFonts w:ascii="simsun" w:eastAsia="宋体" w:hAnsi="simsun" w:cs="宋体"/>
          <w:b/>
          <w:bCs/>
          <w:color w:val="494949"/>
          <w:kern w:val="0"/>
          <w:sz w:val="27"/>
          <w:szCs w:val="27"/>
        </w:rPr>
        <w:t>三．凭证流</w:t>
      </w:r>
    </w:p>
    <w:p w:rsidR="004419F9" w:rsidRPr="004419F9" w:rsidRDefault="004419F9" w:rsidP="004419F9">
      <w:pPr>
        <w:widowControl/>
        <w:spacing w:before="100" w:beforeAutospacing="1" w:after="100" w:afterAutospacing="1" w:line="360" w:lineRule="auto"/>
        <w:jc w:val="left"/>
        <w:rPr>
          <w:rFonts w:ascii="simsun" w:eastAsia="宋体" w:hAnsi="simsun" w:cs="宋体"/>
          <w:color w:val="494949"/>
          <w:kern w:val="0"/>
          <w:szCs w:val="21"/>
        </w:rPr>
      </w:pPr>
      <w:r w:rsidRPr="004419F9">
        <w:rPr>
          <w:rFonts w:ascii="simsun" w:eastAsia="宋体" w:hAnsi="simsun" w:cs="宋体"/>
          <w:color w:val="494949"/>
          <w:kern w:val="0"/>
          <w:szCs w:val="21"/>
        </w:rPr>
        <w:t>    </w:t>
      </w:r>
      <w:r w:rsidRPr="004419F9">
        <w:rPr>
          <w:rFonts w:ascii="simsun" w:eastAsia="宋体" w:hAnsi="simsun" w:cs="宋体"/>
          <w:color w:val="494949"/>
          <w:kern w:val="0"/>
          <w:szCs w:val="21"/>
        </w:rPr>
        <w:t>此流程相应的单据有：外向交货单（发货过帐后生成物料凭证及会计凭证）、发票凭证（同时生成会计凭证）。在各单据中均可查询到相应的单据流。</w:t>
      </w:r>
    </w:p>
    <w:p w:rsidR="004419F9" w:rsidRPr="004419F9" w:rsidRDefault="004419F9" w:rsidP="004419F9">
      <w:pPr>
        <w:widowControl/>
        <w:spacing w:before="100" w:beforeAutospacing="1" w:after="100" w:afterAutospacing="1" w:line="360" w:lineRule="auto"/>
        <w:jc w:val="center"/>
        <w:rPr>
          <w:rFonts w:ascii="simsun" w:eastAsia="宋体" w:hAnsi="simsun" w:cs="宋体"/>
          <w:color w:val="494949"/>
          <w:kern w:val="0"/>
          <w:szCs w:val="21"/>
        </w:rPr>
      </w:pPr>
      <w:r w:rsidRPr="004419F9">
        <w:rPr>
          <w:rFonts w:ascii="simsun" w:eastAsia="宋体" w:hAnsi="simsun" w:cs="宋体"/>
          <w:color w:val="494949"/>
          <w:kern w:val="0"/>
          <w:szCs w:val="21"/>
        </w:rPr>
        <w:t> </w:t>
      </w:r>
    </w:p>
    <w:p w:rsidR="004419F9" w:rsidRPr="004419F9" w:rsidRDefault="004419F9" w:rsidP="004419F9">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drawing>
          <wp:inline distT="0" distB="0" distL="0" distR="0">
            <wp:extent cx="3248025" cy="1924050"/>
            <wp:effectExtent l="0" t="0" r="9525" b="0"/>
            <wp:docPr id="1" name="图片 1" descr="外向发货发起的销售流程">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外向发货发起的销售流程">
                      <a:hlinkClick r:id="rId12" tgtFrame="_blank"/>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924050"/>
                    </a:xfrm>
                    <a:prstGeom prst="rect">
                      <a:avLst/>
                    </a:prstGeom>
                    <a:noFill/>
                    <a:ln>
                      <a:noFill/>
                    </a:ln>
                  </pic:spPr>
                </pic:pic>
              </a:graphicData>
            </a:graphic>
          </wp:inline>
        </w:drawing>
      </w:r>
      <w:r w:rsidRPr="004419F9">
        <w:rPr>
          <w:rFonts w:ascii="simsun" w:eastAsia="宋体" w:hAnsi="simsun" w:cs="宋体"/>
          <w:color w:val="494949"/>
          <w:kern w:val="0"/>
          <w:szCs w:val="21"/>
        </w:rPr>
        <w:br/>
      </w:r>
      <w:r w:rsidRPr="004419F9">
        <w:rPr>
          <w:rFonts w:ascii="simsun" w:eastAsia="宋体" w:hAnsi="simsun" w:cs="宋体"/>
          <w:color w:val="494949"/>
          <w:kern w:val="0"/>
          <w:szCs w:val="21"/>
        </w:rPr>
        <w:t>图</w:t>
      </w:r>
      <w:r w:rsidRPr="004419F9">
        <w:rPr>
          <w:rFonts w:ascii="simsun" w:eastAsia="宋体" w:hAnsi="simsun" w:cs="宋体"/>
          <w:color w:val="494949"/>
          <w:kern w:val="0"/>
          <w:szCs w:val="21"/>
        </w:rPr>
        <w:t xml:space="preserve">2 </w:t>
      </w:r>
      <w:r w:rsidRPr="004419F9">
        <w:rPr>
          <w:rFonts w:ascii="simsun" w:eastAsia="宋体" w:hAnsi="simsun" w:cs="宋体"/>
          <w:color w:val="494949"/>
          <w:kern w:val="0"/>
          <w:szCs w:val="21"/>
        </w:rPr>
        <w:t>凭证流图</w:t>
      </w:r>
    </w:p>
    <w:p w:rsidR="00CC4FB1" w:rsidRDefault="004419F9">
      <w:pPr>
        <w:rPr>
          <w:rFonts w:hint="eastAsia"/>
        </w:rPr>
      </w:pPr>
      <w:bookmarkStart w:id="0" w:name="_GoBack"/>
      <w:bookmarkEnd w:id="0"/>
    </w:p>
    <w:sectPr w:rsidR="00CC4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F41"/>
    <w:rsid w:val="001E5F41"/>
    <w:rsid w:val="004419F9"/>
    <w:rsid w:val="006362C1"/>
    <w:rsid w:val="00EC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419F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419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419F9"/>
    <w:rPr>
      <w:rFonts w:ascii="宋体" w:eastAsia="宋体" w:hAnsi="宋体" w:cs="宋体"/>
      <w:b/>
      <w:bCs/>
      <w:kern w:val="0"/>
      <w:sz w:val="36"/>
      <w:szCs w:val="36"/>
    </w:rPr>
  </w:style>
  <w:style w:type="character" w:customStyle="1" w:styleId="3Char">
    <w:name w:val="标题 3 Char"/>
    <w:basedOn w:val="a0"/>
    <w:link w:val="3"/>
    <w:uiPriority w:val="9"/>
    <w:rsid w:val="004419F9"/>
    <w:rPr>
      <w:rFonts w:ascii="宋体" w:eastAsia="宋体" w:hAnsi="宋体" w:cs="宋体"/>
      <w:b/>
      <w:bCs/>
      <w:kern w:val="0"/>
      <w:sz w:val="27"/>
      <w:szCs w:val="27"/>
    </w:rPr>
  </w:style>
  <w:style w:type="character" w:styleId="a3">
    <w:name w:val="Hyperlink"/>
    <w:basedOn w:val="a0"/>
    <w:uiPriority w:val="99"/>
    <w:semiHidden/>
    <w:unhideWhenUsed/>
    <w:rsid w:val="004419F9"/>
    <w:rPr>
      <w:strike w:val="0"/>
      <w:dstrike w:val="0"/>
      <w:color w:val="91266C"/>
      <w:u w:val="none"/>
      <w:effect w:val="none"/>
    </w:rPr>
  </w:style>
  <w:style w:type="character" w:styleId="a4">
    <w:name w:val="Strong"/>
    <w:basedOn w:val="a0"/>
    <w:uiPriority w:val="22"/>
    <w:qFormat/>
    <w:rsid w:val="004419F9"/>
    <w:rPr>
      <w:b/>
      <w:bCs/>
    </w:rPr>
  </w:style>
  <w:style w:type="paragraph" w:styleId="a5">
    <w:name w:val="Normal (Web)"/>
    <w:basedOn w:val="a"/>
    <w:uiPriority w:val="99"/>
    <w:unhideWhenUsed/>
    <w:rsid w:val="004419F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419F9"/>
    <w:rPr>
      <w:sz w:val="18"/>
      <w:szCs w:val="18"/>
    </w:rPr>
  </w:style>
  <w:style w:type="character" w:customStyle="1" w:styleId="Char">
    <w:name w:val="批注框文本 Char"/>
    <w:basedOn w:val="a0"/>
    <w:link w:val="a6"/>
    <w:uiPriority w:val="99"/>
    <w:semiHidden/>
    <w:rsid w:val="004419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419F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419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419F9"/>
    <w:rPr>
      <w:rFonts w:ascii="宋体" w:eastAsia="宋体" w:hAnsi="宋体" w:cs="宋体"/>
      <w:b/>
      <w:bCs/>
      <w:kern w:val="0"/>
      <w:sz w:val="36"/>
      <w:szCs w:val="36"/>
    </w:rPr>
  </w:style>
  <w:style w:type="character" w:customStyle="1" w:styleId="3Char">
    <w:name w:val="标题 3 Char"/>
    <w:basedOn w:val="a0"/>
    <w:link w:val="3"/>
    <w:uiPriority w:val="9"/>
    <w:rsid w:val="004419F9"/>
    <w:rPr>
      <w:rFonts w:ascii="宋体" w:eastAsia="宋体" w:hAnsi="宋体" w:cs="宋体"/>
      <w:b/>
      <w:bCs/>
      <w:kern w:val="0"/>
      <w:sz w:val="27"/>
      <w:szCs w:val="27"/>
    </w:rPr>
  </w:style>
  <w:style w:type="character" w:styleId="a3">
    <w:name w:val="Hyperlink"/>
    <w:basedOn w:val="a0"/>
    <w:uiPriority w:val="99"/>
    <w:semiHidden/>
    <w:unhideWhenUsed/>
    <w:rsid w:val="004419F9"/>
    <w:rPr>
      <w:strike w:val="0"/>
      <w:dstrike w:val="0"/>
      <w:color w:val="91266C"/>
      <w:u w:val="none"/>
      <w:effect w:val="none"/>
    </w:rPr>
  </w:style>
  <w:style w:type="character" w:styleId="a4">
    <w:name w:val="Strong"/>
    <w:basedOn w:val="a0"/>
    <w:uiPriority w:val="22"/>
    <w:qFormat/>
    <w:rsid w:val="004419F9"/>
    <w:rPr>
      <w:b/>
      <w:bCs/>
    </w:rPr>
  </w:style>
  <w:style w:type="paragraph" w:styleId="a5">
    <w:name w:val="Normal (Web)"/>
    <w:basedOn w:val="a"/>
    <w:uiPriority w:val="99"/>
    <w:unhideWhenUsed/>
    <w:rsid w:val="004419F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419F9"/>
    <w:rPr>
      <w:sz w:val="18"/>
      <w:szCs w:val="18"/>
    </w:rPr>
  </w:style>
  <w:style w:type="character" w:customStyle="1" w:styleId="Char">
    <w:name w:val="批注框文本 Char"/>
    <w:basedOn w:val="a0"/>
    <w:link w:val="a6"/>
    <w:uiPriority w:val="99"/>
    <w:semiHidden/>
    <w:rsid w:val="004419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575898">
      <w:bodyDiv w:val="1"/>
      <w:marLeft w:val="0"/>
      <w:marRight w:val="0"/>
      <w:marTop w:val="0"/>
      <w:marBottom w:val="0"/>
      <w:divBdr>
        <w:top w:val="none" w:sz="0" w:space="0" w:color="auto"/>
        <w:left w:val="none" w:sz="0" w:space="0" w:color="auto"/>
        <w:bottom w:val="none" w:sz="0" w:space="0" w:color="auto"/>
        <w:right w:val="none" w:sz="0" w:space="0" w:color="auto"/>
      </w:divBdr>
      <w:divsChild>
        <w:div w:id="1202552046">
          <w:marLeft w:val="0"/>
          <w:marRight w:val="0"/>
          <w:marTop w:val="0"/>
          <w:marBottom w:val="0"/>
          <w:divBdr>
            <w:top w:val="none" w:sz="0" w:space="0" w:color="auto"/>
            <w:left w:val="none" w:sz="0" w:space="0" w:color="auto"/>
            <w:bottom w:val="none" w:sz="0" w:space="0" w:color="auto"/>
            <w:right w:val="none" w:sz="0" w:space="0" w:color="auto"/>
          </w:divBdr>
          <w:divsChild>
            <w:div w:id="2060084793">
              <w:marLeft w:val="0"/>
              <w:marRight w:val="0"/>
              <w:marTop w:val="0"/>
              <w:marBottom w:val="0"/>
              <w:divBdr>
                <w:top w:val="none" w:sz="0" w:space="0" w:color="auto"/>
                <w:left w:val="none" w:sz="0" w:space="0" w:color="auto"/>
                <w:bottom w:val="none" w:sz="0" w:space="0" w:color="auto"/>
                <w:right w:val="none" w:sz="0" w:space="0" w:color="auto"/>
              </w:divBdr>
              <w:divsChild>
                <w:div w:id="1106074500">
                  <w:marLeft w:val="0"/>
                  <w:marRight w:val="0"/>
                  <w:marTop w:val="0"/>
                  <w:marBottom w:val="0"/>
                  <w:divBdr>
                    <w:top w:val="none" w:sz="0" w:space="0" w:color="auto"/>
                    <w:left w:val="none" w:sz="0" w:space="0" w:color="auto"/>
                    <w:bottom w:val="none" w:sz="0" w:space="0" w:color="auto"/>
                    <w:right w:val="none" w:sz="0" w:space="0" w:color="auto"/>
                  </w:divBdr>
                  <w:divsChild>
                    <w:div w:id="722294481">
                      <w:marLeft w:val="150"/>
                      <w:marRight w:val="0"/>
                      <w:marTop w:val="0"/>
                      <w:marBottom w:val="0"/>
                      <w:divBdr>
                        <w:top w:val="none" w:sz="0" w:space="0" w:color="auto"/>
                        <w:left w:val="none" w:sz="0" w:space="0" w:color="auto"/>
                        <w:bottom w:val="none" w:sz="0" w:space="0" w:color="auto"/>
                        <w:right w:val="none" w:sz="0" w:space="0" w:color="auto"/>
                      </w:divBdr>
                      <w:divsChild>
                        <w:div w:id="1443647815">
                          <w:marLeft w:val="0"/>
                          <w:marRight w:val="0"/>
                          <w:marTop w:val="0"/>
                          <w:marBottom w:val="150"/>
                          <w:divBdr>
                            <w:top w:val="none" w:sz="0" w:space="0" w:color="auto"/>
                            <w:left w:val="none" w:sz="0" w:space="0" w:color="auto"/>
                            <w:bottom w:val="none" w:sz="0" w:space="0" w:color="auto"/>
                            <w:right w:val="none" w:sz="0" w:space="0" w:color="auto"/>
                          </w:divBdr>
                          <w:divsChild>
                            <w:div w:id="275527019">
                              <w:marLeft w:val="0"/>
                              <w:marRight w:val="0"/>
                              <w:marTop w:val="0"/>
                              <w:marBottom w:val="0"/>
                              <w:divBdr>
                                <w:top w:val="none" w:sz="0" w:space="0" w:color="auto"/>
                                <w:left w:val="none" w:sz="0" w:space="0" w:color="auto"/>
                                <w:bottom w:val="none" w:sz="0" w:space="0" w:color="auto"/>
                                <w:right w:val="none" w:sz="0" w:space="0" w:color="auto"/>
                              </w:divBdr>
                              <w:divsChild>
                                <w:div w:id="2123570318">
                                  <w:marLeft w:val="0"/>
                                  <w:marRight w:val="0"/>
                                  <w:marTop w:val="0"/>
                                  <w:marBottom w:val="0"/>
                                  <w:divBdr>
                                    <w:top w:val="none" w:sz="0" w:space="0" w:color="auto"/>
                                    <w:left w:val="none" w:sz="0" w:space="0" w:color="auto"/>
                                    <w:bottom w:val="none" w:sz="0" w:space="0" w:color="auto"/>
                                    <w:right w:val="none" w:sz="0" w:space="0" w:color="auto"/>
                                  </w:divBdr>
                                  <w:divsChild>
                                    <w:div w:id="7876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blog_4e997c670100ewzu.html"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blog.sina.com.cn/s/blog_4e997c670100gpf9.html" TargetMode="External"/><Relationship Id="rId12" Type="http://schemas.openxmlformats.org/officeDocument/2006/relationships/hyperlink" Target="http://photo.blog.sina.com.cn/showpic.html#blogid=4e997c670100lo1f&amp;url=http://s10.sinaimg.cn/orignal/4e997c67g9074c677bd1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blog.sina.com.cn/s/blog_4e997c670100ezdu.html" TargetMode="External"/><Relationship Id="rId5" Type="http://schemas.openxmlformats.org/officeDocument/2006/relationships/hyperlink" Target="http://photo.blog.sina.com.cn/showpic.html#blogid=4e997c670100lo1f&amp;url=http://s5.sinaimg.cn/orignal/4e997c67g9074c3e6cac4" TargetMode="External"/><Relationship Id="rId15" Type="http://schemas.openxmlformats.org/officeDocument/2006/relationships/theme" Target="theme/theme1.xml"/><Relationship Id="rId10" Type="http://schemas.openxmlformats.org/officeDocument/2006/relationships/hyperlink" Target="http://blog.sina.com.cn/s/blog_4e997c670100eync.html" TargetMode="External"/><Relationship Id="rId4" Type="http://schemas.openxmlformats.org/officeDocument/2006/relationships/webSettings" Target="webSettings.xml"/><Relationship Id="rId9" Type="http://schemas.openxmlformats.org/officeDocument/2006/relationships/hyperlink" Target="http://blog.sina.com.cn/s/blog_4e997c670100lgco.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3</cp:revision>
  <dcterms:created xsi:type="dcterms:W3CDTF">2012-08-12T16:19:00Z</dcterms:created>
  <dcterms:modified xsi:type="dcterms:W3CDTF">2012-08-12T16:20:00Z</dcterms:modified>
</cp:coreProperties>
</file>