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442A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定义信贷控制范围</w:t>
      </w:r>
      <w:r w:rsidRPr="001442A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(Credit Control Area)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1442A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1442A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FI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信贷控制范围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1442A5">
        <w:rPr>
          <w:rFonts w:ascii="simsun" w:eastAsia="宋体" w:hAnsi="simsun" w:cs="宋体"/>
          <w:b/>
          <w:bCs/>
          <w:color w:val="494949"/>
          <w:kern w:val="0"/>
          <w:szCs w:val="21"/>
        </w:rPr>
        <w:t>Credit Control Area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是一个专门用来控制客户信贷限额的组织单元。它是一个独立的组织结构，需分配给公司代码。可以为一个公司代码定义一个信贷控制范围，也可以一个科目表下的公司代码共用一个信贷控制范围。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442A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1442A5" w:rsidRPr="001442A5" w:rsidTr="001442A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442A5" w:rsidRPr="001442A5" w:rsidTr="001442A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贷方控制范围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1442A5" w:rsidRPr="001442A5" w:rsidTr="001442A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说明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枫竹丹青信贷控制范围</w:t>
            </w:r>
          </w:p>
        </w:tc>
      </w:tr>
      <w:tr w:rsidR="001442A5" w:rsidRPr="001442A5" w:rsidTr="001442A5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</w:tbl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442A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1442A5" w:rsidRPr="001442A5" w:rsidTr="001442A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1442A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1442A5" w:rsidRPr="001442A5" w:rsidTr="001442A5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用户化实施指南→企业结构→定义→财务会计→财务会计→定义信贷控制范围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1442A5" w:rsidRPr="001442A5" w:rsidRDefault="001442A5" w:rsidP="001442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442A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V_T014</w:t>
            </w:r>
          </w:p>
        </w:tc>
      </w:tr>
    </w:tbl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1442A5" w:rsidRPr="001442A5" w:rsidRDefault="001442A5" w:rsidP="001442A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442A5" w:rsidRPr="001442A5" w:rsidRDefault="001442A5" w:rsidP="001442A5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V_T014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76600" cy="2924175"/>
            <wp:effectExtent l="0" t="0" r="0" b="9525"/>
            <wp:docPr id="11" name="图片 11" descr="定义信贷控制范围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信贷控制范围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4381500"/>
            <wp:effectExtent l="0" t="0" r="0" b="0"/>
            <wp:docPr id="10" name="图片 10" descr="定义信贷控制范围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信贷控制范围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原有条目细节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229100" cy="2733675"/>
            <wp:effectExtent l="0" t="0" r="0" b="9525"/>
            <wp:docPr id="9" name="图片 9" descr="定义信贷控制范围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信贷控制范围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信贷控制范围总</w:t>
      </w:r>
      <w:proofErr w:type="gramStart"/>
      <w:r w:rsidRPr="001442A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如果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中只有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个条目，则显示图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界面；如多个则显示图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界面。无论哪个界面，点击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信贷控制范围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信贷控制范围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）创建新的条目，如图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4381500"/>
            <wp:effectExtent l="0" t="0" r="0" b="0"/>
            <wp:docPr id="7" name="图片 7" descr="定义信贷控制范围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信贷控制范围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示例数据输入信贷控制范围的编号和货币。描述在此为灰色不可输入，可以在总</w:t>
      </w:r>
      <w:proofErr w:type="gramStart"/>
      <w:r w:rsidRPr="001442A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442A5">
        <w:rPr>
          <w:rFonts w:ascii="simsun" w:eastAsia="宋体" w:hAnsi="simsun" w:cs="宋体"/>
          <w:color w:val="494949"/>
          <w:kern w:val="0"/>
          <w:szCs w:val="21"/>
        </w:rPr>
        <w:t>面面补充。按返回键（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信贷控制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信贷控制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1442A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442A5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所示，新条目已在其中，按表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示例数据补充说明数据。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信贷控制范围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信贷控制范围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定义信贷控制范围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信贷控制范围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信贷控制范围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信贷控制范围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3133725"/>
            <wp:effectExtent l="0" t="0" r="0" b="9525"/>
            <wp:docPr id="2" name="图片 2" descr="定义信贷控制范围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信贷控制范围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信贷控制范围总</w:t>
      </w:r>
      <w:proofErr w:type="gramStart"/>
      <w:r w:rsidRPr="001442A5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442A5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定义信贷控制范围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信贷控制范围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A5" w:rsidRPr="001442A5" w:rsidRDefault="001442A5" w:rsidP="001442A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442A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1442A5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B42A41"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41" w:rsidRDefault="00B42A41" w:rsidP="001442A5">
      <w:r>
        <w:separator/>
      </w:r>
    </w:p>
  </w:endnote>
  <w:endnote w:type="continuationSeparator" w:id="0">
    <w:p w:rsidR="00B42A41" w:rsidRDefault="00B42A41" w:rsidP="0014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41" w:rsidRDefault="00B42A41" w:rsidP="001442A5">
      <w:r>
        <w:separator/>
      </w:r>
    </w:p>
  </w:footnote>
  <w:footnote w:type="continuationSeparator" w:id="0">
    <w:p w:rsidR="00B42A41" w:rsidRDefault="00B42A41" w:rsidP="0014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61AD3"/>
    <w:multiLevelType w:val="multilevel"/>
    <w:tmpl w:val="867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8C"/>
    <w:rsid w:val="001442A5"/>
    <w:rsid w:val="006362C1"/>
    <w:rsid w:val="00B42A41"/>
    <w:rsid w:val="00EC241E"/>
    <w:rsid w:val="00F8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4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4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2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4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42A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1442A5"/>
    <w:rPr>
      <w:b/>
      <w:bCs/>
    </w:rPr>
  </w:style>
  <w:style w:type="paragraph" w:styleId="a6">
    <w:name w:val="Normal (Web)"/>
    <w:basedOn w:val="a"/>
    <w:uiPriority w:val="99"/>
    <w:unhideWhenUsed/>
    <w:rsid w:val="00144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42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42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4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42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2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42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42A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1442A5"/>
    <w:rPr>
      <w:b/>
      <w:bCs/>
    </w:rPr>
  </w:style>
  <w:style w:type="paragraph" w:styleId="a6">
    <w:name w:val="Normal (Web)"/>
    <w:basedOn w:val="a"/>
    <w:uiPriority w:val="99"/>
    <w:unhideWhenUsed/>
    <w:rsid w:val="00144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442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4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3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09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yhg&amp;url=http://s5.sinaimg.cn/orignal/4e997c67g7b667ae5cb04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dyhg&amp;url=http://s5.sinaimg.cn/orignal/4e997c67t6bbe4cdfd3e4&amp;690" TargetMode="External"/><Relationship Id="rId26" Type="http://schemas.openxmlformats.org/officeDocument/2006/relationships/hyperlink" Target="http://photo.blog.sina.com.cn/showpic.html#blogid=4e997c670100dyhg&amp;url=http://s3.sinaimg.cn/orignal/4e997c67t6c6365b09852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photo.blog.sina.com.cn/showpic.html#blogid=4e997c670100dyhg&amp;url=http://s9.sinaimg.cn/orignal/4e997c67g7b667d6211f8&amp;690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yhg&amp;url=http://s1.sinaimg.cn/orignal/4e997c67g7b667eedc170&amp;690" TargetMode="External"/><Relationship Id="rId20" Type="http://schemas.openxmlformats.org/officeDocument/2006/relationships/hyperlink" Target="http://photo.blog.sina.com.cn/showpic.html#blogid=4e997c670100dyhg&amp;url=http://s12.sinaimg.cn/orignal/4e997c67t6bbe4cef4c5b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photo.blog.sina.com.cn/showpic.html#blogid=4e997c670100dyhg&amp;url=http://s1.sinaimg.cn/orignal/4e997c67g72bd733e7980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dyhg&amp;url=http://s2.sinaimg.cn/orignal/4e997c67g7b667ba8f941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dyhg&amp;url=http://s6.sinaimg.cn/orignal/4e997c67t6bbe4fe5e615&amp;690" TargetMode="External"/><Relationship Id="rId22" Type="http://schemas.openxmlformats.org/officeDocument/2006/relationships/hyperlink" Target="http://photo.blog.sina.com.cn/showpic.html#blogid=4e997c670100dyhg&amp;url=http://s5.sinaimg.cn/orignal/4e997c67t6bbe4cef3224&amp;690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2012-08-12T14:29:00Z</dcterms:created>
  <dcterms:modified xsi:type="dcterms:W3CDTF">2012-08-12T14:30:00Z</dcterms:modified>
</cp:coreProperties>
</file>