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3B04AE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定义库存地点</w:t>
      </w:r>
      <w:r w:rsidRPr="003B04AE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(Storage Location)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3B04A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3B04A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所属模块：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物料进入工厂，是需要放在指定库存地点（</w:t>
      </w:r>
      <w:r w:rsidRPr="003B04AE">
        <w:rPr>
          <w:rFonts w:ascii="simsun" w:eastAsia="宋体" w:hAnsi="simsun" w:cs="宋体"/>
          <w:b/>
          <w:bCs/>
          <w:color w:val="494949"/>
          <w:kern w:val="0"/>
          <w:szCs w:val="21"/>
        </w:rPr>
        <w:t>storage location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）的。一个工厂下可以有多个库存地点，库存地点的编号在同一工厂下是不可以重复的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不同工厂的编号可以重复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系统后台在一个工厂下创建一个库存地点。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B04A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3B04AE" w:rsidRPr="003B04AE" w:rsidTr="003B04AE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3B04AE" w:rsidRPr="003B04AE" w:rsidTr="003B04AE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总部后勤工厂</w:t>
            </w:r>
          </w:p>
        </w:tc>
      </w:tr>
      <w:tr w:rsidR="003B04AE" w:rsidRPr="003B04AE" w:rsidTr="003B04AE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库位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3B04AE" w:rsidRPr="003B04AE" w:rsidTr="003B04AE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描述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1#成品库</w:t>
            </w:r>
          </w:p>
        </w:tc>
      </w:tr>
    </w:tbl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库位：要创建的库存地点的代码。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描述：要创建的库存地点的描述。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示例数据是在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C100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工厂下创建一个库存地点。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B04AE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635"/>
      </w:tblGrid>
      <w:tr w:rsidR="003B04AE" w:rsidRPr="003B04AE" w:rsidTr="003B04AE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3B04AE" w:rsidRPr="003B04AE" w:rsidTr="003B04AE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用户化实施指南→企业结构→定义→物料管理→维护仓储地点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3B04AE" w:rsidRPr="003B04AE" w:rsidRDefault="003B04AE" w:rsidP="003B04A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B04AE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OX09</w:t>
            </w:r>
          </w:p>
        </w:tc>
      </w:tr>
    </w:tbl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进入维护界面有两种方法，均按表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3B04AE" w:rsidRPr="003B04AE" w:rsidRDefault="003B04AE" w:rsidP="003B04AE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3B04AE" w:rsidRPr="003B04AE" w:rsidRDefault="003B04AE" w:rsidP="003B04AE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OX09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505200" cy="2581275"/>
            <wp:effectExtent l="0" t="0" r="0" b="9525"/>
            <wp:docPr id="11" name="图片 11" descr="定义库存地点(Storage &lt;wbr&gt;Location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库存地点(Storage &lt;wbr&gt;Location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057650" cy="1485900"/>
            <wp:effectExtent l="0" t="0" r="0" b="0"/>
            <wp:docPr id="10" name="图片 10" descr="定义库存地点(Storage &lt;wbr&gt;Location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库存地点(Storage &lt;wbr&gt;Location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选择工厂对话框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是选择工厂对话框，输入工厂，按确认键（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定义库存地点(Storage &lt;wbr&gt;Location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库存地点(Storage &lt;wbr&gt;Location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391025" cy="3124200"/>
            <wp:effectExtent l="0" t="0" r="9525" b="0"/>
            <wp:docPr id="8" name="图片 8" descr="定义库存地点(Storage &lt;wbr&gt;Location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库存地点(Storage &lt;wbr&gt;Location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库存地点总</w:t>
      </w:r>
      <w:proofErr w:type="gramStart"/>
      <w:r w:rsidRPr="003B04AE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是指定工厂下的库存地点总</w:t>
      </w:r>
      <w:proofErr w:type="gramStart"/>
      <w:r w:rsidRPr="003B04AE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3B04AE">
        <w:rPr>
          <w:rFonts w:ascii="simsun" w:eastAsia="宋体" w:hAnsi="simsun" w:cs="宋体"/>
          <w:color w:val="494949"/>
          <w:kern w:val="0"/>
          <w:szCs w:val="21"/>
        </w:rPr>
        <w:t>界面，点击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7" name="图片 7" descr="定义库存地点(Storage &lt;wbr&gt;Location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库存地点(Storage &lt;wbr&gt;Location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400550" cy="2714625"/>
            <wp:effectExtent l="0" t="0" r="0" b="9525"/>
            <wp:docPr id="6" name="图片 6" descr="定义库存地点(Storage &lt;wbr&gt;Location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库存地点(Storage &lt;wbr&gt;Location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添加新条目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按表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的条目数据填入库位和描述。输入无误后，按保存键（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库存地点(Storage &lt;wbr&gt;Location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库存地点(Storage &lt;wbr&gt;Location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定义库存地点(Storage &lt;wbr&gt;Location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库存地点(Storage &lt;wbr&gt;Location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）继续。保存后界面如图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定义库存地点(Storage &lt;wbr&gt;Location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库存地点(Storage &lt;wbr&gt;Location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2" name="图片 2" descr="定义库存地点(Storage &lt;wbr&gt;Location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库存地点(Storage &lt;wbr&gt;Location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传输请求输入对话框</w:t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238625" cy="3171825"/>
            <wp:effectExtent l="0" t="0" r="9525" b="9525"/>
            <wp:docPr id="1" name="图片 1" descr="定义库存地点(Storage &lt;wbr&gt;Location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库存地点(Storage &lt;wbr&gt;Location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AE" w:rsidRPr="003B04AE" w:rsidRDefault="003B04AE" w:rsidP="003B04AE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B04AE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3B04AE">
        <w:rPr>
          <w:rFonts w:ascii="simsun" w:eastAsia="宋体" w:hAnsi="simsun" w:cs="宋体"/>
          <w:color w:val="494949"/>
          <w:kern w:val="0"/>
          <w:szCs w:val="21"/>
        </w:rPr>
        <w:t>保存后界面</w:t>
      </w:r>
    </w:p>
    <w:p w:rsidR="00CC4FB1" w:rsidRDefault="003B04AE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626A9"/>
    <w:multiLevelType w:val="multilevel"/>
    <w:tmpl w:val="A6C4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2B"/>
    <w:rsid w:val="003B04AE"/>
    <w:rsid w:val="006362C1"/>
    <w:rsid w:val="00EC241E"/>
    <w:rsid w:val="00F4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04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B04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04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B04A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B04AE"/>
    <w:rPr>
      <w:b/>
      <w:bCs/>
    </w:rPr>
  </w:style>
  <w:style w:type="paragraph" w:styleId="a4">
    <w:name w:val="Normal (Web)"/>
    <w:basedOn w:val="a"/>
    <w:uiPriority w:val="99"/>
    <w:unhideWhenUsed/>
    <w:rsid w:val="003B0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B04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04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B04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B04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04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B04A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B04AE"/>
    <w:rPr>
      <w:b/>
      <w:bCs/>
    </w:rPr>
  </w:style>
  <w:style w:type="paragraph" w:styleId="a4">
    <w:name w:val="Normal (Web)"/>
    <w:basedOn w:val="a"/>
    <w:uiPriority w:val="99"/>
    <w:unhideWhenUsed/>
    <w:rsid w:val="003B0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B04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B0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99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62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wdj&amp;url=http://s8.sinaimg.cn/orignal/4e997c67g7933beee3657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dwdj&amp;url=http://s12.sinaimg.cn/orignal/4e997c67t6bbe4cef4c5b&amp;690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dwdj&amp;url=http://s10.sinaimg.cn/orignal/4e997c67g72852cce4a29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wdj&amp;url=http://s1.sinaimg.cn/orignal/4e997c67g7933c0f8c290&amp;690" TargetMode="External"/><Relationship Id="rId20" Type="http://schemas.openxmlformats.org/officeDocument/2006/relationships/hyperlink" Target="http://photo.blog.sina.com.cn/showpic.html#blogid=4e997c670100dwdj&amp;url=http://s5.sinaimg.cn/orignal/4e997c67t6bbe4cdfd3e4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dwdj&amp;url=http://s2.sinaimg.cn/orignal/4e997c67g7933be175e21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dwdj&amp;url=http://s10.sinaimg.cn/orignal/4e997c67g7933c4fbf2e9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dwdj&amp;url=http://s5.sinaimg.cn/orignal/4e997c67t6bbe4cef3224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dwdj&amp;url=http://s6.sinaimg.cn/orignal/4e997c67t6bbe4fe5e615&amp;690" TargetMode="External"/><Relationship Id="rId22" Type="http://schemas.openxmlformats.org/officeDocument/2006/relationships/hyperlink" Target="http://photo.blog.sina.com.cn/showpic.html#blogid=4e997c670100dwdj&amp;url=http://s7.sinaimg.cn/orignal/4e997c67t6bfee2a10c36&amp;69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2012-08-12T15:04:00Z</dcterms:created>
  <dcterms:modified xsi:type="dcterms:W3CDTF">2012-08-12T15:05:00Z</dcterms:modified>
</cp:coreProperties>
</file>