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center"/>
        <w:outlineLvl w:val="1"/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</w:pPr>
      <w:r w:rsidRPr="00F0509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定义留存收益科目</w:t>
      </w:r>
      <w:r w:rsidRPr="00F05098">
        <w:rPr>
          <w:rFonts w:ascii="simsun" w:eastAsia="宋体" w:hAnsi="simsun" w:cs="宋体"/>
          <w:b/>
          <w:bCs/>
          <w:color w:val="494949"/>
          <w:kern w:val="0"/>
          <w:sz w:val="36"/>
          <w:szCs w:val="36"/>
        </w:rPr>
        <w:t>(Retained Earnings Account)</w:t>
      </w:r>
    </w:p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proofErr w:type="gramStart"/>
      <w:r w:rsidRPr="00F0509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一</w:t>
      </w:r>
      <w:proofErr w:type="gramEnd"/>
      <w:r w:rsidRPr="00F0509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．说明</w:t>
      </w:r>
    </w:p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0509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模块：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FI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。</w:t>
      </w:r>
    </w:p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0509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在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SAP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系统中，科目表的留存收益科目（</w:t>
      </w:r>
      <w:r w:rsidRPr="00F05098">
        <w:rPr>
          <w:rFonts w:ascii="simsun" w:eastAsia="宋体" w:hAnsi="simsun" w:cs="宋体"/>
          <w:b/>
          <w:bCs/>
          <w:color w:val="494949"/>
          <w:kern w:val="0"/>
          <w:szCs w:val="21"/>
        </w:rPr>
        <w:t>Retained Earnings Account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）需要在维护</w:t>
      </w:r>
      <w:proofErr w:type="gramStart"/>
      <w:r w:rsidRPr="00F05098">
        <w:rPr>
          <w:rFonts w:ascii="simsun" w:eastAsia="宋体" w:hAnsi="simsun" w:cs="宋体"/>
          <w:color w:val="494949"/>
          <w:kern w:val="0"/>
          <w:szCs w:val="21"/>
        </w:rPr>
        <w:t>总帐</w:t>
      </w:r>
      <w:proofErr w:type="gramEnd"/>
      <w:r w:rsidRPr="00F05098">
        <w:rPr>
          <w:rFonts w:ascii="simsun" w:eastAsia="宋体" w:hAnsi="simsun" w:cs="宋体"/>
          <w:color w:val="494949"/>
          <w:kern w:val="0"/>
          <w:szCs w:val="21"/>
        </w:rPr>
        <w:t>科目</w:t>
      </w:r>
      <w:proofErr w:type="gramStart"/>
      <w:r w:rsidRPr="00F05098">
        <w:rPr>
          <w:rFonts w:ascii="simsun" w:eastAsia="宋体" w:hAnsi="simsun" w:cs="宋体"/>
          <w:color w:val="494949"/>
          <w:kern w:val="0"/>
          <w:szCs w:val="21"/>
        </w:rPr>
        <w:t>主数据</w:t>
      </w:r>
      <w:proofErr w:type="gramEnd"/>
      <w:r w:rsidRPr="00F05098">
        <w:rPr>
          <w:rFonts w:ascii="simsun" w:eastAsia="宋体" w:hAnsi="simsun" w:cs="宋体"/>
          <w:color w:val="494949"/>
          <w:kern w:val="0"/>
          <w:szCs w:val="21"/>
        </w:rPr>
        <w:t>之前完成。这个科目是尚未建立，一般定为待分配利润科目。</w:t>
      </w:r>
    </w:p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0509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此项操作是许多自动</w:t>
      </w:r>
      <w:proofErr w:type="gramStart"/>
      <w:r w:rsidRPr="00F05098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F05098">
        <w:rPr>
          <w:rFonts w:ascii="simsun" w:eastAsia="宋体" w:hAnsi="simsun" w:cs="宋体"/>
          <w:color w:val="494949"/>
          <w:kern w:val="0"/>
          <w:szCs w:val="21"/>
        </w:rPr>
        <w:t>配置中的一个，它只对单项</w:t>
      </w:r>
      <w:proofErr w:type="gramStart"/>
      <w:r w:rsidRPr="00F05098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F05098">
        <w:rPr>
          <w:rFonts w:ascii="simsun" w:eastAsia="宋体" w:hAnsi="simsun" w:cs="宋体"/>
          <w:color w:val="494949"/>
          <w:kern w:val="0"/>
          <w:szCs w:val="21"/>
        </w:rPr>
        <w:t>。标准的自动</w:t>
      </w:r>
      <w:proofErr w:type="gramStart"/>
      <w:r w:rsidRPr="00F05098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F05098">
        <w:rPr>
          <w:rFonts w:ascii="simsun" w:eastAsia="宋体" w:hAnsi="simsun" w:cs="宋体"/>
          <w:color w:val="494949"/>
          <w:kern w:val="0"/>
          <w:szCs w:val="21"/>
        </w:rPr>
        <w:t>中的三方面配置要素（规则、</w:t>
      </w:r>
      <w:proofErr w:type="gramStart"/>
      <w:r w:rsidRPr="00F05098">
        <w:rPr>
          <w:rFonts w:ascii="simsun" w:eastAsia="宋体" w:hAnsi="simsun" w:cs="宋体"/>
          <w:color w:val="494949"/>
          <w:kern w:val="0"/>
          <w:szCs w:val="21"/>
        </w:rPr>
        <w:t>过帐</w:t>
      </w:r>
      <w:proofErr w:type="gramEnd"/>
      <w:r w:rsidRPr="00F05098">
        <w:rPr>
          <w:rFonts w:ascii="simsun" w:eastAsia="宋体" w:hAnsi="simsun" w:cs="宋体"/>
          <w:color w:val="494949"/>
          <w:kern w:val="0"/>
          <w:szCs w:val="21"/>
        </w:rPr>
        <w:t>码、科目），它只有两个（</w:t>
      </w:r>
      <w:proofErr w:type="gramStart"/>
      <w:r w:rsidRPr="00F05098">
        <w:rPr>
          <w:rFonts w:ascii="simsun" w:eastAsia="宋体" w:hAnsi="simsun" w:cs="宋体"/>
          <w:color w:val="494949"/>
          <w:kern w:val="0"/>
          <w:szCs w:val="21"/>
        </w:rPr>
        <w:t>过帐</w:t>
      </w:r>
      <w:proofErr w:type="gramEnd"/>
      <w:r w:rsidRPr="00F05098">
        <w:rPr>
          <w:rFonts w:ascii="simsun" w:eastAsia="宋体" w:hAnsi="simsun" w:cs="宋体"/>
          <w:color w:val="494949"/>
          <w:kern w:val="0"/>
          <w:szCs w:val="21"/>
        </w:rPr>
        <w:t>码、科目）。</w:t>
      </w:r>
      <w:proofErr w:type="gramStart"/>
      <w:r w:rsidRPr="00F05098">
        <w:rPr>
          <w:rFonts w:ascii="simsun" w:eastAsia="宋体" w:hAnsi="simsun" w:cs="宋体"/>
          <w:color w:val="494949"/>
          <w:kern w:val="0"/>
          <w:szCs w:val="21"/>
        </w:rPr>
        <w:t>过帐</w:t>
      </w:r>
      <w:proofErr w:type="gramEnd"/>
      <w:r w:rsidRPr="00F05098">
        <w:rPr>
          <w:rFonts w:ascii="simsun" w:eastAsia="宋体" w:hAnsi="simsun" w:cs="宋体"/>
          <w:color w:val="494949"/>
          <w:kern w:val="0"/>
          <w:szCs w:val="21"/>
        </w:rPr>
        <w:t>码是系统已定义好的，一般无需修改；剩下的具体操作就是设置科目了。</w:t>
      </w:r>
    </w:p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0509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作为自动</w:t>
      </w:r>
      <w:proofErr w:type="gramStart"/>
      <w:r w:rsidRPr="00F05098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F05098">
        <w:rPr>
          <w:rFonts w:ascii="simsun" w:eastAsia="宋体" w:hAnsi="simsun" w:cs="宋体"/>
          <w:color w:val="494949"/>
          <w:kern w:val="0"/>
          <w:szCs w:val="21"/>
        </w:rPr>
        <w:t>的范例，类似配置参照本文。</w:t>
      </w:r>
    </w:p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0509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二．示例数据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0"/>
        <w:gridCol w:w="1155"/>
        <w:gridCol w:w="3585"/>
      </w:tblGrid>
      <w:tr w:rsidR="00F05098" w:rsidRPr="00F05098" w:rsidTr="00F05098">
        <w:trPr>
          <w:tblCellSpacing w:w="0" w:type="dxa"/>
          <w:jc w:val="center"/>
        </w:trPr>
        <w:tc>
          <w:tcPr>
            <w:tcW w:w="18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F05098" w:rsidRPr="00F05098" w:rsidRDefault="00F05098" w:rsidP="00F0509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0509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项目</w:t>
            </w:r>
          </w:p>
        </w:tc>
        <w:tc>
          <w:tcPr>
            <w:tcW w:w="11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F05098" w:rsidRPr="00F05098" w:rsidRDefault="00F05098" w:rsidP="00F0509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0509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R/O/S</w:t>
            </w:r>
          </w:p>
        </w:tc>
        <w:tc>
          <w:tcPr>
            <w:tcW w:w="35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F05098" w:rsidRPr="00F05098" w:rsidRDefault="00F05098" w:rsidP="00F0509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0509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示例数据</w:t>
            </w:r>
          </w:p>
        </w:tc>
      </w:tr>
      <w:tr w:rsidR="00F05098" w:rsidRPr="00F05098" w:rsidTr="00F05098">
        <w:trPr>
          <w:tblCellSpacing w:w="0" w:type="dxa"/>
          <w:jc w:val="center"/>
        </w:trPr>
        <w:tc>
          <w:tcPr>
            <w:tcW w:w="18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F05098" w:rsidRPr="00F05098" w:rsidRDefault="00F05098" w:rsidP="00F0509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0509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科目表</w:t>
            </w:r>
          </w:p>
        </w:tc>
        <w:tc>
          <w:tcPr>
            <w:tcW w:w="11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F05098" w:rsidRPr="00F05098" w:rsidRDefault="00F05098" w:rsidP="00F0509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0509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</w:t>
            </w:r>
          </w:p>
        </w:tc>
        <w:tc>
          <w:tcPr>
            <w:tcW w:w="35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F05098" w:rsidRPr="00F05098" w:rsidRDefault="00F05098" w:rsidP="00F0509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0509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FQCC</w:t>
            </w:r>
          </w:p>
        </w:tc>
      </w:tr>
      <w:tr w:rsidR="00F05098" w:rsidRPr="00F05098" w:rsidTr="00F05098">
        <w:trPr>
          <w:tblCellSpacing w:w="0" w:type="dxa"/>
          <w:jc w:val="center"/>
        </w:trPr>
        <w:tc>
          <w:tcPr>
            <w:tcW w:w="6570" w:type="dxa"/>
            <w:gridSpan w:val="3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F05098" w:rsidRPr="00F05098" w:rsidRDefault="00F05098" w:rsidP="00F050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0509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自动</w:t>
            </w:r>
            <w:proofErr w:type="gramStart"/>
            <w:r w:rsidRPr="00F0509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记帐</w:t>
            </w:r>
            <w:proofErr w:type="gramEnd"/>
            <w:r w:rsidRPr="00F0509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→</w:t>
            </w:r>
            <w:r w:rsidRPr="00F0509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科目</w:t>
            </w:r>
          </w:p>
        </w:tc>
      </w:tr>
      <w:tr w:rsidR="00F05098" w:rsidRPr="00F05098" w:rsidTr="00F05098">
        <w:trPr>
          <w:tblCellSpacing w:w="0" w:type="dxa"/>
          <w:jc w:val="center"/>
        </w:trPr>
        <w:tc>
          <w:tcPr>
            <w:tcW w:w="18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F05098" w:rsidRPr="00F05098" w:rsidRDefault="00F05098" w:rsidP="00F0509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0509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损益表科目类型</w:t>
            </w:r>
          </w:p>
        </w:tc>
        <w:tc>
          <w:tcPr>
            <w:tcW w:w="11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F05098" w:rsidRPr="00F05098" w:rsidRDefault="00F05098" w:rsidP="00F0509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0509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5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F05098" w:rsidRPr="00F05098" w:rsidRDefault="00F05098" w:rsidP="00F0509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0509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X</w:t>
            </w:r>
          </w:p>
        </w:tc>
      </w:tr>
      <w:tr w:rsidR="00F05098" w:rsidRPr="00F05098" w:rsidTr="00F05098">
        <w:trPr>
          <w:tblCellSpacing w:w="0" w:type="dxa"/>
          <w:jc w:val="center"/>
        </w:trPr>
        <w:tc>
          <w:tcPr>
            <w:tcW w:w="1830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F05098" w:rsidRPr="00F05098" w:rsidRDefault="00F05098" w:rsidP="00F0509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proofErr w:type="gramStart"/>
            <w:r w:rsidRPr="00F0509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帐户</w:t>
            </w:r>
            <w:proofErr w:type="gramEnd"/>
          </w:p>
        </w:tc>
        <w:tc>
          <w:tcPr>
            <w:tcW w:w="115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F05098" w:rsidRPr="00F05098" w:rsidRDefault="00F05098" w:rsidP="00F0509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0509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R</w:t>
            </w:r>
          </w:p>
        </w:tc>
        <w:tc>
          <w:tcPr>
            <w:tcW w:w="35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hideMark/>
          </w:tcPr>
          <w:p w:rsidR="00F05098" w:rsidRPr="00F05098" w:rsidRDefault="00F05098" w:rsidP="00F0509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0509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91000000</w:t>
            </w:r>
          </w:p>
        </w:tc>
      </w:tr>
    </w:tbl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05098">
        <w:rPr>
          <w:rFonts w:ascii="simsun" w:eastAsia="宋体" w:hAnsi="simsun" w:cs="宋体"/>
          <w:color w:val="494949"/>
          <w:kern w:val="0"/>
          <w:szCs w:val="21"/>
        </w:rPr>
        <w:t>表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示例数据</w:t>
      </w:r>
    </w:p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05098">
        <w:rPr>
          <w:rFonts w:ascii="simsun" w:eastAsia="宋体" w:hAnsi="simsun" w:cs="宋体"/>
          <w:color w:val="494949"/>
          <w:kern w:val="0"/>
          <w:szCs w:val="21"/>
        </w:rPr>
        <w:t>    </w:t>
      </w:r>
      <w:proofErr w:type="gramStart"/>
      <w:r w:rsidRPr="00F05098">
        <w:rPr>
          <w:rFonts w:ascii="simsun" w:eastAsia="宋体" w:hAnsi="simsun" w:cs="宋体"/>
          <w:color w:val="494949"/>
          <w:kern w:val="0"/>
          <w:szCs w:val="21"/>
        </w:rPr>
        <w:t>总帐</w:t>
      </w:r>
      <w:proofErr w:type="gramEnd"/>
      <w:r w:rsidRPr="00F05098">
        <w:rPr>
          <w:rFonts w:ascii="simsun" w:eastAsia="宋体" w:hAnsi="simsun" w:cs="宋体"/>
          <w:color w:val="494949"/>
          <w:kern w:val="0"/>
          <w:szCs w:val="21"/>
        </w:rPr>
        <w:t>科目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91000000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是未来</w:t>
      </w:r>
      <w:proofErr w:type="gramStart"/>
      <w:r w:rsidRPr="00F05098">
        <w:rPr>
          <w:rFonts w:ascii="simsun" w:eastAsia="宋体" w:hAnsi="simsun" w:cs="宋体"/>
          <w:color w:val="494949"/>
          <w:kern w:val="0"/>
          <w:szCs w:val="21"/>
        </w:rPr>
        <w:t>总帐</w:t>
      </w:r>
      <w:proofErr w:type="gramEnd"/>
      <w:r w:rsidRPr="00F05098">
        <w:rPr>
          <w:rFonts w:ascii="simsun" w:eastAsia="宋体" w:hAnsi="simsun" w:cs="宋体"/>
          <w:color w:val="494949"/>
          <w:kern w:val="0"/>
          <w:szCs w:val="21"/>
        </w:rPr>
        <w:t>科目维护中一个科目，它将定义为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“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未分配利润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”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。由于此科目尚未建立，所以配置操作中会有警告提示。</w:t>
      </w:r>
    </w:p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left"/>
        <w:outlineLvl w:val="2"/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</w:pPr>
      <w:r w:rsidRPr="00F05098">
        <w:rPr>
          <w:rFonts w:ascii="simsun" w:eastAsia="宋体" w:hAnsi="simsun" w:cs="宋体"/>
          <w:b/>
          <w:bCs/>
          <w:color w:val="494949"/>
          <w:kern w:val="0"/>
          <w:sz w:val="27"/>
          <w:szCs w:val="27"/>
        </w:rPr>
        <w:t>三．操作</w:t>
      </w:r>
    </w:p>
    <w:tbl>
      <w:tblPr>
        <w:tblW w:w="0" w:type="auto"/>
        <w:jc w:val="center"/>
        <w:tblCellSpacing w:w="0" w:type="dxa"/>
        <w:tblBorders>
          <w:top w:val="outset" w:sz="6" w:space="0" w:color="0000EE"/>
          <w:left w:val="outset" w:sz="6" w:space="0" w:color="0000EE"/>
          <w:bottom w:val="outset" w:sz="6" w:space="0" w:color="0000EE"/>
          <w:right w:val="outset" w:sz="6" w:space="0" w:color="0000EE"/>
        </w:tblBorders>
        <w:shd w:val="clear" w:color="auto" w:fill="FFFFA0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4815"/>
        <w:gridCol w:w="1785"/>
      </w:tblGrid>
      <w:tr w:rsidR="00F05098" w:rsidRPr="00F05098" w:rsidTr="00F05098">
        <w:trPr>
          <w:tblCellSpacing w:w="0" w:type="dxa"/>
          <w:jc w:val="center"/>
        </w:trPr>
        <w:tc>
          <w:tcPr>
            <w:tcW w:w="48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F05098" w:rsidRPr="00F05098" w:rsidRDefault="00F05098" w:rsidP="00F0509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0509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IMG路径</w:t>
            </w:r>
          </w:p>
        </w:tc>
        <w:tc>
          <w:tcPr>
            <w:tcW w:w="17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F05098" w:rsidRPr="00F05098" w:rsidRDefault="00F05098" w:rsidP="00F0509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05098">
              <w:rPr>
                <w:rFonts w:ascii="宋体" w:eastAsia="宋体" w:hAnsi="宋体" w:cs="宋体"/>
                <w:b/>
                <w:bCs/>
                <w:color w:val="494949"/>
                <w:kern w:val="0"/>
                <w:sz w:val="24"/>
                <w:szCs w:val="24"/>
              </w:rPr>
              <w:t>TCODE</w:t>
            </w:r>
          </w:p>
        </w:tc>
      </w:tr>
      <w:tr w:rsidR="00F05098" w:rsidRPr="00F05098" w:rsidTr="00F05098">
        <w:trPr>
          <w:tblCellSpacing w:w="0" w:type="dxa"/>
          <w:jc w:val="center"/>
        </w:trPr>
        <w:tc>
          <w:tcPr>
            <w:tcW w:w="481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F05098" w:rsidRPr="00F05098" w:rsidRDefault="00F05098" w:rsidP="00F05098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0509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SAP 用户化实施指南→财务会计（新）→</w:t>
            </w:r>
            <w:proofErr w:type="gramStart"/>
            <w:r w:rsidRPr="00F0509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总帐</w:t>
            </w:r>
            <w:proofErr w:type="gramEnd"/>
            <w:r w:rsidRPr="00F0509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会计核算（新）→</w:t>
            </w:r>
            <w:proofErr w:type="gramStart"/>
            <w:r w:rsidRPr="00F0509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主数据</w:t>
            </w:r>
            <w:proofErr w:type="gramEnd"/>
            <w:r w:rsidRPr="00F0509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→</w:t>
            </w:r>
            <w:proofErr w:type="gramStart"/>
            <w:r w:rsidRPr="00F0509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总帐</w:t>
            </w:r>
            <w:proofErr w:type="gramEnd"/>
            <w:r w:rsidRPr="00F0509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科目→准备→定义留存收益科目</w:t>
            </w:r>
          </w:p>
        </w:tc>
        <w:tc>
          <w:tcPr>
            <w:tcW w:w="1785" w:type="dxa"/>
            <w:tcBorders>
              <w:top w:val="outset" w:sz="6" w:space="0" w:color="0000EE"/>
              <w:left w:val="outset" w:sz="6" w:space="0" w:color="0000EE"/>
              <w:bottom w:val="outset" w:sz="6" w:space="0" w:color="0000EE"/>
              <w:right w:val="outset" w:sz="6" w:space="0" w:color="0000EE"/>
            </w:tcBorders>
            <w:shd w:val="clear" w:color="auto" w:fill="FFFFA0"/>
            <w:vAlign w:val="center"/>
            <w:hideMark/>
          </w:tcPr>
          <w:p w:rsidR="00F05098" w:rsidRPr="00F05098" w:rsidRDefault="00F05098" w:rsidP="00F05098">
            <w:pPr>
              <w:widowControl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</w:pPr>
            <w:r w:rsidRPr="00F05098">
              <w:rPr>
                <w:rFonts w:ascii="宋体" w:eastAsia="宋体" w:hAnsi="宋体" w:cs="宋体"/>
                <w:color w:val="494949"/>
                <w:kern w:val="0"/>
                <w:sz w:val="24"/>
                <w:szCs w:val="24"/>
              </w:rPr>
              <w:t>OB53</w:t>
            </w:r>
          </w:p>
        </w:tc>
      </w:tr>
    </w:tbl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05098">
        <w:rPr>
          <w:rFonts w:ascii="simsun" w:eastAsia="宋体" w:hAnsi="simsun" w:cs="宋体"/>
          <w:color w:val="494949"/>
          <w:kern w:val="0"/>
          <w:szCs w:val="21"/>
        </w:rPr>
        <w:lastRenderedPageBreak/>
        <w:t>表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操作路径</w:t>
      </w:r>
    </w:p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0509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进入维护界面的方法有两种，均按表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所示：</w:t>
      </w:r>
    </w:p>
    <w:p w:rsidR="00F05098" w:rsidRPr="00F05098" w:rsidRDefault="00F05098" w:rsidP="00F0509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05098">
        <w:rPr>
          <w:rFonts w:ascii="simsun" w:eastAsia="宋体" w:hAnsi="simsun" w:cs="宋体"/>
          <w:color w:val="494949"/>
          <w:kern w:val="0"/>
          <w:szCs w:val="21"/>
        </w:rPr>
        <w:t>按后台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IMG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路径进入，如图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所示，弹出如图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对话框；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F05098" w:rsidRPr="00F05098" w:rsidRDefault="00F05098" w:rsidP="00F05098">
      <w:pPr>
        <w:widowControl/>
        <w:numPr>
          <w:ilvl w:val="0"/>
          <w:numId w:val="1"/>
        </w:numPr>
        <w:spacing w:before="100" w:beforeAutospacing="1" w:after="100" w:afterAutospacing="1" w:line="360" w:lineRule="auto"/>
        <w:ind w:left="870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05098">
        <w:rPr>
          <w:rFonts w:ascii="simsun" w:eastAsia="宋体" w:hAnsi="simsun" w:cs="宋体"/>
          <w:color w:val="494949"/>
          <w:kern w:val="0"/>
          <w:szCs w:val="21"/>
        </w:rPr>
        <w:t>在前台输入事物码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OB53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，弹出如图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对话框。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 xml:space="preserve"> </w:t>
      </w:r>
    </w:p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133725" cy="2390775"/>
            <wp:effectExtent l="0" t="0" r="9525" b="9525"/>
            <wp:docPr id="10" name="图片 10" descr="定义留存收益科目">
              <a:hlinkClick xmlns:a="http://schemas.openxmlformats.org/drawingml/2006/main" r:id="rId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定义留存收益科目">
                      <a:hlinkClick r:id="rId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3725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0509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 xml:space="preserve">1 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后台路径</w:t>
      </w:r>
    </w:p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295650" cy="1276350"/>
            <wp:effectExtent l="0" t="0" r="0" b="0"/>
            <wp:docPr id="9" name="图片 9" descr="定义留存收益科目">
              <a:hlinkClick xmlns:a="http://schemas.openxmlformats.org/drawingml/2006/main" r:id="rId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定义留存收益科目">
                      <a:hlinkClick r:id="rId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5650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0509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 xml:space="preserve">2 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选择科目表对话框</w:t>
      </w:r>
    </w:p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0509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2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输入要维护的科目表，按确认键（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8" name="图片 8" descr="定义留存收益科目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定义留存收益科目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）进入图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lastRenderedPageBreak/>
        <w:drawing>
          <wp:inline distT="0" distB="0" distL="0" distR="0">
            <wp:extent cx="3219450" cy="3133725"/>
            <wp:effectExtent l="0" t="0" r="0" b="9525"/>
            <wp:docPr id="7" name="图片 7" descr="定义留存收益科目">
              <a:hlinkClick xmlns:a="http://schemas.openxmlformats.org/drawingml/2006/main" r:id="rId1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定义留存收益科目">
                      <a:hlinkClick r:id="rId1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945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0509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输入自动</w:t>
      </w:r>
      <w:proofErr w:type="gramStart"/>
      <w:r w:rsidRPr="00F05098">
        <w:rPr>
          <w:rFonts w:ascii="simsun" w:eastAsia="宋体" w:hAnsi="simsun" w:cs="宋体"/>
          <w:color w:val="494949"/>
          <w:kern w:val="0"/>
          <w:szCs w:val="21"/>
        </w:rPr>
        <w:t>记帐</w:t>
      </w:r>
      <w:proofErr w:type="gramEnd"/>
      <w:r w:rsidRPr="00F05098">
        <w:rPr>
          <w:rFonts w:ascii="simsun" w:eastAsia="宋体" w:hAnsi="simsun" w:cs="宋体"/>
          <w:color w:val="494949"/>
          <w:kern w:val="0"/>
          <w:szCs w:val="21"/>
        </w:rPr>
        <w:t>科目</w:t>
      </w:r>
    </w:p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05098">
        <w:rPr>
          <w:rFonts w:ascii="simsun" w:eastAsia="宋体" w:hAnsi="simsun" w:cs="宋体"/>
          <w:color w:val="494949"/>
          <w:kern w:val="0"/>
          <w:szCs w:val="21"/>
        </w:rPr>
        <w:t>    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在图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界面按表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1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示例数据填入，按下回车键，窗口下方状态</w:t>
      </w:r>
      <w:proofErr w:type="gramStart"/>
      <w:r w:rsidRPr="00F05098">
        <w:rPr>
          <w:rFonts w:ascii="simsun" w:eastAsia="宋体" w:hAnsi="simsun" w:cs="宋体"/>
          <w:color w:val="494949"/>
          <w:kern w:val="0"/>
          <w:szCs w:val="21"/>
        </w:rPr>
        <w:t>条显示科目示建立</w:t>
      </w:r>
      <w:proofErr w:type="gramEnd"/>
      <w:r w:rsidRPr="00F05098">
        <w:rPr>
          <w:rFonts w:ascii="simsun" w:eastAsia="宋体" w:hAnsi="simsun" w:cs="宋体"/>
          <w:color w:val="494949"/>
          <w:kern w:val="0"/>
          <w:szCs w:val="21"/>
        </w:rPr>
        <w:t>信息（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2428875" cy="209550"/>
            <wp:effectExtent l="0" t="0" r="9525" b="0"/>
            <wp:docPr id="6" name="图片 6" descr="定义留存收益科目">
              <a:hlinkClick xmlns:a="http://schemas.openxmlformats.org/drawingml/2006/main" r:id="rId14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定义留存收益科目">
                      <a:hlinkClick r:id="rId14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），忽略警告，按回车键继续，如图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4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界面。</w:t>
      </w:r>
    </w:p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3228975" cy="3124200"/>
            <wp:effectExtent l="0" t="0" r="9525" b="0"/>
            <wp:docPr id="5" name="图片 5" descr="定义留存收益科目">
              <a:hlinkClick xmlns:a="http://schemas.openxmlformats.org/drawingml/2006/main" r:id="rId16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定义留存收益科目">
                      <a:hlinkClick r:id="rId16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8975" cy="3124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0509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 xml:space="preserve">4 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输入确认界面</w:t>
      </w:r>
    </w:p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left"/>
        <w:rPr>
          <w:rFonts w:ascii="simsun" w:eastAsia="宋体" w:hAnsi="simsun" w:cs="宋体"/>
          <w:color w:val="494949"/>
          <w:kern w:val="0"/>
          <w:szCs w:val="21"/>
        </w:rPr>
      </w:pPr>
      <w:r w:rsidRPr="00F05098">
        <w:rPr>
          <w:rFonts w:ascii="simsun" w:eastAsia="宋体" w:hAnsi="simsun" w:cs="宋体"/>
          <w:color w:val="494949"/>
          <w:kern w:val="0"/>
          <w:szCs w:val="21"/>
        </w:rPr>
        <w:lastRenderedPageBreak/>
        <w:t>    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输入无误后，按保存键（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4" name="图片 4" descr="定义留存收益科目">
              <a:hlinkClick xmlns:a="http://schemas.openxmlformats.org/drawingml/2006/main" r:id="rId18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定义留存收益科目">
                      <a:hlinkClick r:id="rId18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）保存。根据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Client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配置的不同（使用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TCODE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：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SCC4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维护）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,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也许弹出图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3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的请求号输入对话框，新建或选定一个请求号，按确认键（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90500" cy="190500"/>
            <wp:effectExtent l="0" t="0" r="0" b="0"/>
            <wp:docPr id="3" name="图片 3" descr="定义留存收益科目">
              <a:hlinkClick xmlns:a="http://schemas.openxmlformats.org/drawingml/2006/main" r:id="rId1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定义留存收益科目">
                      <a:hlinkClick r:id="rId1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19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）继续。保存后按返回键（</w:t>
      </w: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152400" cy="152400"/>
            <wp:effectExtent l="0" t="0" r="0" b="0"/>
            <wp:docPr id="2" name="图片 2" descr="定义留存收益科目">
              <a:hlinkClick xmlns:a="http://schemas.openxmlformats.org/drawingml/2006/main" r:id="rId20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定义留存收益科目">
                      <a:hlinkClick r:id="rId20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）退出操作。</w:t>
      </w:r>
    </w:p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>
        <w:rPr>
          <w:rFonts w:ascii="simsun" w:eastAsia="宋体" w:hAnsi="simsun" w:cs="宋体" w:hint="eastAsia"/>
          <w:noProof/>
          <w:color w:val="91266C"/>
          <w:kern w:val="0"/>
          <w:szCs w:val="21"/>
        </w:rPr>
        <w:drawing>
          <wp:inline distT="0" distB="0" distL="0" distR="0">
            <wp:extent cx="4667250" cy="1333500"/>
            <wp:effectExtent l="0" t="0" r="0" b="0"/>
            <wp:docPr id="1" name="图片 1" descr="定义留存收益科目">
              <a:hlinkClick xmlns:a="http://schemas.openxmlformats.org/drawingml/2006/main" r:id="rId22" tgtFrame="_blank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定义留存收益科目">
                      <a:hlinkClick r:id="rId22" tgtFrame="_blank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7250" cy="133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5098" w:rsidRPr="00F05098" w:rsidRDefault="00F05098" w:rsidP="00F05098">
      <w:pPr>
        <w:widowControl/>
        <w:spacing w:before="100" w:beforeAutospacing="1" w:after="100" w:afterAutospacing="1" w:line="360" w:lineRule="auto"/>
        <w:jc w:val="center"/>
        <w:rPr>
          <w:rFonts w:ascii="simsun" w:eastAsia="宋体" w:hAnsi="simsun" w:cs="宋体"/>
          <w:color w:val="494949"/>
          <w:kern w:val="0"/>
          <w:szCs w:val="21"/>
        </w:rPr>
      </w:pPr>
      <w:r w:rsidRPr="00F05098">
        <w:rPr>
          <w:rFonts w:ascii="simsun" w:eastAsia="宋体" w:hAnsi="simsun" w:cs="宋体"/>
          <w:color w:val="494949"/>
          <w:kern w:val="0"/>
          <w:szCs w:val="21"/>
        </w:rPr>
        <w:t>图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 xml:space="preserve">5 </w:t>
      </w:r>
      <w:r w:rsidRPr="00F05098">
        <w:rPr>
          <w:rFonts w:ascii="simsun" w:eastAsia="宋体" w:hAnsi="simsun" w:cs="宋体"/>
          <w:color w:val="494949"/>
          <w:kern w:val="0"/>
          <w:szCs w:val="21"/>
        </w:rPr>
        <w:t>请求号输入对话框</w:t>
      </w:r>
    </w:p>
    <w:p w:rsidR="00CC4FB1" w:rsidRDefault="00F05098">
      <w:pPr>
        <w:rPr>
          <w:rFonts w:hint="eastAsia"/>
        </w:rPr>
      </w:pPr>
      <w:bookmarkStart w:id="0" w:name="_GoBack"/>
      <w:bookmarkEnd w:id="0"/>
    </w:p>
    <w:sectPr w:rsidR="00CC4FB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imsun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4F234CC"/>
    <w:multiLevelType w:val="multilevel"/>
    <w:tmpl w:val="44002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4D66"/>
    <w:rsid w:val="006362C1"/>
    <w:rsid w:val="00AA4D66"/>
    <w:rsid w:val="00EC241E"/>
    <w:rsid w:val="00F050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050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050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50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0509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05098"/>
    <w:rPr>
      <w:b/>
      <w:bCs/>
    </w:rPr>
  </w:style>
  <w:style w:type="paragraph" w:styleId="a4">
    <w:name w:val="Normal (Web)"/>
    <w:basedOn w:val="a"/>
    <w:uiPriority w:val="99"/>
    <w:unhideWhenUsed/>
    <w:rsid w:val="00F050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0509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05098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F0509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F05098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basedOn w:val="a0"/>
    <w:link w:val="2"/>
    <w:uiPriority w:val="9"/>
    <w:rsid w:val="00F05098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Char">
    <w:name w:val="标题 3 Char"/>
    <w:basedOn w:val="a0"/>
    <w:link w:val="3"/>
    <w:uiPriority w:val="9"/>
    <w:rsid w:val="00F05098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Strong"/>
    <w:basedOn w:val="a0"/>
    <w:uiPriority w:val="22"/>
    <w:qFormat/>
    <w:rsid w:val="00F05098"/>
    <w:rPr>
      <w:b/>
      <w:bCs/>
    </w:rPr>
  </w:style>
  <w:style w:type="paragraph" w:styleId="a4">
    <w:name w:val="Normal (Web)"/>
    <w:basedOn w:val="a"/>
    <w:uiPriority w:val="99"/>
    <w:unhideWhenUsed/>
    <w:rsid w:val="00F0509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5">
    <w:name w:val="Balloon Text"/>
    <w:basedOn w:val="a"/>
    <w:link w:val="Char"/>
    <w:uiPriority w:val="99"/>
    <w:semiHidden/>
    <w:unhideWhenUsed/>
    <w:rsid w:val="00F05098"/>
    <w:rPr>
      <w:sz w:val="18"/>
      <w:szCs w:val="18"/>
    </w:rPr>
  </w:style>
  <w:style w:type="character" w:customStyle="1" w:styleId="Char">
    <w:name w:val="批注框文本 Char"/>
    <w:basedOn w:val="a0"/>
    <w:link w:val="a5"/>
    <w:uiPriority w:val="99"/>
    <w:semiHidden/>
    <w:rsid w:val="00F050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1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12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94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14927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9280927">
                      <w:marLeft w:val="15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20564">
                          <w:marLeft w:val="0"/>
                          <w:marRight w:val="0"/>
                          <w:marTop w:val="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164419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938515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54088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photo.blog.sina.com.cn/showpic.html#blogid=4e997c670100e2th&amp;url=http://s15.sinaimg.cn/orignal/4e997c67t6d1869fd17ce&amp;690" TargetMode="External"/><Relationship Id="rId13" Type="http://schemas.openxmlformats.org/officeDocument/2006/relationships/image" Target="media/image4.jpeg"/><Relationship Id="rId18" Type="http://schemas.openxmlformats.org/officeDocument/2006/relationships/hyperlink" Target="http://photo.blog.sina.com.cn/showpic.html#blogid=4e997c670100e2th&amp;url=http://s12.sinaimg.cn/orignal/4e997c67t6bbe4cef4c5b&amp;690" TargetMode="External"/><Relationship Id="rId3" Type="http://schemas.microsoft.com/office/2007/relationships/stylesWithEffects" Target="stylesWithEffects.xml"/><Relationship Id="rId21" Type="http://schemas.openxmlformats.org/officeDocument/2006/relationships/image" Target="media/image8.jpeg"/><Relationship Id="rId7" Type="http://schemas.openxmlformats.org/officeDocument/2006/relationships/image" Target="media/image1.jpeg"/><Relationship Id="rId12" Type="http://schemas.openxmlformats.org/officeDocument/2006/relationships/hyperlink" Target="http://photo.blog.sina.com.cn/showpic.html#blogid=4e997c670100e2th&amp;url=http://s4.sinaimg.cn/orignal/4e997c67t6d186a8988c3&amp;690" TargetMode="External"/><Relationship Id="rId17" Type="http://schemas.openxmlformats.org/officeDocument/2006/relationships/image" Target="media/image6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hyperlink" Target="http://photo.blog.sina.com.cn/showpic.html#blogid=4e997c670100e2th&amp;url=http://s11.sinaimg.cn/orignal/4e997c67t714f3de8118a&amp;690" TargetMode="External"/><Relationship Id="rId20" Type="http://schemas.openxmlformats.org/officeDocument/2006/relationships/hyperlink" Target="http://photo.blog.sina.com.cn/showpic.html#blogid=4e997c670100e2th&amp;url=http://s5.sinaimg.cn/orignal/4e997c67t6bbe4cdfd3e4&amp;690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photo.blog.sina.com.cn/showpic.html#blogid=4e997c670100e2th&amp;url=http://s14.sinaimg.cn/orignal/4e997c67t714f3dbf831d&amp;690" TargetMode="External"/><Relationship Id="rId11" Type="http://schemas.openxmlformats.org/officeDocument/2006/relationships/image" Target="media/image3.jpe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5.jpeg"/><Relationship Id="rId23" Type="http://schemas.openxmlformats.org/officeDocument/2006/relationships/image" Target="media/image9.jpeg"/><Relationship Id="rId10" Type="http://schemas.openxmlformats.org/officeDocument/2006/relationships/hyperlink" Target="http://photo.blog.sina.com.cn/showpic.html#blogid=4e997c670100e2th&amp;url=http://s5.sinaimg.cn/orignal/4e997c67t6bbe4cef3224&amp;690" TargetMode="External"/><Relationship Id="rId19" Type="http://schemas.openxmlformats.org/officeDocument/2006/relationships/image" Target="media/image7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yperlink" Target="http://photo.blog.sina.com.cn/showpic.html#blogid=4e997c670100e2th&amp;url=http://s1.sinaimg.cn/orignal/4e997c67t6d186cf1f9d0&amp;690" TargetMode="External"/><Relationship Id="rId22" Type="http://schemas.openxmlformats.org/officeDocument/2006/relationships/hyperlink" Target="http://photo.blog.sina.com.cn/showpic.html#blogid=4e997c670100e2th&amp;url=http://s8.sinaimg.cn/orignal/4e997c67t6d186bf5a427&amp;690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125</Words>
  <Characters>718</Characters>
  <Application>Microsoft Office Word</Application>
  <DocSecurity>0</DocSecurity>
  <Lines>5</Lines>
  <Paragraphs>1</Paragraphs>
  <ScaleCrop>false</ScaleCrop>
  <Company/>
  <LinksUpToDate>false</LinksUpToDate>
  <CharactersWithSpaces>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Allen</dc:creator>
  <cp:keywords/>
  <dc:description/>
  <cp:lastModifiedBy>Allen</cp:lastModifiedBy>
  <cp:revision>3</cp:revision>
  <dcterms:created xsi:type="dcterms:W3CDTF">2012-08-12T12:24:00Z</dcterms:created>
  <dcterms:modified xsi:type="dcterms:W3CDTF">2012-08-12T12:24:00Z</dcterms:modified>
</cp:coreProperties>
</file>