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57F" w:rsidRPr="00A2757F" w:rsidRDefault="00A2757F" w:rsidP="00A2757F">
      <w:pPr>
        <w:widowControl/>
        <w:spacing w:before="100" w:beforeAutospacing="1" w:after="100" w:afterAutospacing="1" w:line="360" w:lineRule="auto"/>
        <w:jc w:val="center"/>
        <w:outlineLvl w:val="1"/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</w:pPr>
      <w:r w:rsidRPr="00A2757F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定义销售购置税科目</w:t>
      </w:r>
    </w:p>
    <w:p w:rsidR="00A2757F" w:rsidRPr="00A2757F" w:rsidRDefault="00A2757F" w:rsidP="00A2757F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proofErr w:type="gramStart"/>
      <w:r w:rsidRPr="00A2757F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一</w:t>
      </w:r>
      <w:proofErr w:type="gramEnd"/>
      <w:r w:rsidRPr="00A2757F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．说明</w:t>
      </w:r>
    </w:p>
    <w:p w:rsidR="00A2757F" w:rsidRPr="00A2757F" w:rsidRDefault="00A2757F" w:rsidP="00A2757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A2757F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模块：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FI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。</w:t>
      </w:r>
    </w:p>
    <w:p w:rsidR="00A2757F" w:rsidRPr="00A2757F" w:rsidRDefault="00A2757F" w:rsidP="00A2757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A2757F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本文是在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SAP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系统后台，对进项税、销项税等税种进行自动</w:t>
      </w:r>
      <w:proofErr w:type="gramStart"/>
      <w:r w:rsidRPr="00A2757F">
        <w:rPr>
          <w:rFonts w:ascii="simsun" w:eastAsia="宋体" w:hAnsi="simsun" w:cs="宋体"/>
          <w:color w:val="494949"/>
          <w:kern w:val="0"/>
          <w:szCs w:val="21"/>
        </w:rPr>
        <w:t>记帐</w:t>
      </w:r>
      <w:proofErr w:type="gramEnd"/>
      <w:r w:rsidRPr="00A2757F">
        <w:rPr>
          <w:rFonts w:ascii="simsun" w:eastAsia="宋体" w:hAnsi="simsun" w:cs="宋体"/>
          <w:color w:val="494949"/>
          <w:kern w:val="0"/>
          <w:szCs w:val="21"/>
        </w:rPr>
        <w:t>科目设置。本文是多组设置</w:t>
      </w:r>
      <w:proofErr w:type="gramStart"/>
      <w:r w:rsidRPr="00A2757F">
        <w:rPr>
          <w:rFonts w:ascii="simsun" w:eastAsia="宋体" w:hAnsi="simsun" w:cs="宋体"/>
          <w:color w:val="494949"/>
          <w:kern w:val="0"/>
          <w:szCs w:val="21"/>
        </w:rPr>
        <w:t>事物码下进行</w:t>
      </w:r>
      <w:proofErr w:type="gramEnd"/>
      <w:r w:rsidRPr="00A2757F">
        <w:rPr>
          <w:rFonts w:ascii="simsun" w:eastAsia="宋体" w:hAnsi="simsun" w:cs="宋体"/>
          <w:color w:val="494949"/>
          <w:kern w:val="0"/>
          <w:szCs w:val="21"/>
        </w:rPr>
        <w:t>科目设置的范例，类型相同的配置请参照本文。</w:t>
      </w:r>
    </w:p>
    <w:p w:rsidR="00A2757F" w:rsidRPr="00A2757F" w:rsidRDefault="00A2757F" w:rsidP="00A2757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A2757F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配置分为两步：</w:t>
      </w:r>
    </w:p>
    <w:p w:rsidR="00A2757F" w:rsidRPr="00A2757F" w:rsidRDefault="00A2757F" w:rsidP="00A2757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A2757F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．设定规则，本文是</w:t>
      </w:r>
      <w:proofErr w:type="gramStart"/>
      <w:r w:rsidRPr="00A2757F">
        <w:rPr>
          <w:rFonts w:ascii="simsun" w:eastAsia="宋体" w:hAnsi="simsun" w:cs="宋体"/>
          <w:color w:val="494949"/>
          <w:kern w:val="0"/>
          <w:szCs w:val="21"/>
        </w:rPr>
        <w:t>设定税码</w:t>
      </w:r>
      <w:proofErr w:type="gramEnd"/>
      <w:r w:rsidRPr="00A2757F">
        <w:rPr>
          <w:rFonts w:ascii="simsun" w:eastAsia="宋体" w:hAnsi="simsun" w:cs="宋体"/>
          <w:color w:val="494949"/>
          <w:kern w:val="0"/>
          <w:szCs w:val="21"/>
        </w:rPr>
        <w:t>为输入项；</w:t>
      </w:r>
    </w:p>
    <w:p w:rsidR="00A2757F" w:rsidRPr="00A2757F" w:rsidRDefault="00A2757F" w:rsidP="00A2757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A2757F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．科目设置，根据规则设定显示指定的栏目（如上步骤设定了税码，则本步骤就会</w:t>
      </w:r>
      <w:proofErr w:type="gramStart"/>
      <w:r w:rsidRPr="00A2757F">
        <w:rPr>
          <w:rFonts w:ascii="simsun" w:eastAsia="宋体" w:hAnsi="simsun" w:cs="宋体"/>
          <w:color w:val="494949"/>
          <w:kern w:val="0"/>
          <w:szCs w:val="21"/>
        </w:rPr>
        <w:t>出现税码栏</w:t>
      </w:r>
      <w:proofErr w:type="gramEnd"/>
      <w:r w:rsidRPr="00A2757F">
        <w:rPr>
          <w:rFonts w:ascii="simsun" w:eastAsia="宋体" w:hAnsi="simsun" w:cs="宋体"/>
          <w:color w:val="494949"/>
          <w:kern w:val="0"/>
          <w:szCs w:val="21"/>
        </w:rPr>
        <w:t>）。</w:t>
      </w:r>
    </w:p>
    <w:p w:rsidR="00A2757F" w:rsidRPr="00A2757F" w:rsidRDefault="00A2757F" w:rsidP="00A2757F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A2757F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二．示例数据</w:t>
      </w:r>
    </w:p>
    <w:tbl>
      <w:tblPr>
        <w:tblW w:w="0" w:type="auto"/>
        <w:jc w:val="center"/>
        <w:tblCellSpacing w:w="0" w:type="dxa"/>
        <w:tblBorders>
          <w:top w:val="outset" w:sz="6" w:space="0" w:color="0000EE"/>
          <w:left w:val="outset" w:sz="6" w:space="0" w:color="0000EE"/>
          <w:bottom w:val="outset" w:sz="6" w:space="0" w:color="0000EE"/>
          <w:right w:val="outset" w:sz="6" w:space="0" w:color="0000EE"/>
        </w:tblBorders>
        <w:shd w:val="clear" w:color="auto" w:fill="FFFFA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5"/>
        <w:gridCol w:w="1260"/>
        <w:gridCol w:w="4350"/>
      </w:tblGrid>
      <w:tr w:rsidR="00A2757F" w:rsidRPr="00A2757F" w:rsidTr="00A2757F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A2757F" w:rsidRPr="00A2757F" w:rsidRDefault="00A2757F" w:rsidP="00A2757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2757F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项目</w:t>
            </w:r>
          </w:p>
        </w:tc>
        <w:tc>
          <w:tcPr>
            <w:tcW w:w="12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2757F" w:rsidRPr="00A2757F" w:rsidRDefault="00A2757F" w:rsidP="00A2757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2757F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R/O</w:t>
            </w:r>
          </w:p>
        </w:tc>
        <w:tc>
          <w:tcPr>
            <w:tcW w:w="4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A2757F" w:rsidRPr="00A2757F" w:rsidRDefault="00A2757F" w:rsidP="00A2757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2757F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数据</w:t>
            </w:r>
          </w:p>
        </w:tc>
      </w:tr>
      <w:tr w:rsidR="00A2757F" w:rsidRPr="00A2757F" w:rsidTr="00A2757F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2757F" w:rsidRPr="00A2757F" w:rsidRDefault="00A2757F" w:rsidP="00A2757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2757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科目表</w:t>
            </w:r>
          </w:p>
        </w:tc>
        <w:tc>
          <w:tcPr>
            <w:tcW w:w="12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2757F" w:rsidRPr="00A2757F" w:rsidRDefault="00A2757F" w:rsidP="00A2757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2757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-</w:t>
            </w:r>
          </w:p>
        </w:tc>
        <w:tc>
          <w:tcPr>
            <w:tcW w:w="4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2757F" w:rsidRPr="00A2757F" w:rsidRDefault="00A2757F" w:rsidP="00A2757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2757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FQCC</w:t>
            </w:r>
          </w:p>
        </w:tc>
      </w:tr>
      <w:tr w:rsidR="00A2757F" w:rsidRPr="00A2757F" w:rsidTr="00A2757F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2757F" w:rsidRPr="00A2757F" w:rsidRDefault="00A2757F" w:rsidP="00A2757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2757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过程</w:t>
            </w:r>
          </w:p>
        </w:tc>
        <w:tc>
          <w:tcPr>
            <w:tcW w:w="12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2757F" w:rsidRPr="00A2757F" w:rsidRDefault="00A2757F" w:rsidP="00A2757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2757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-</w:t>
            </w:r>
          </w:p>
        </w:tc>
        <w:tc>
          <w:tcPr>
            <w:tcW w:w="4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2757F" w:rsidRPr="00A2757F" w:rsidRDefault="00A2757F" w:rsidP="00A2757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2757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VST 进项税</w:t>
            </w:r>
          </w:p>
        </w:tc>
      </w:tr>
      <w:tr w:rsidR="00A2757F" w:rsidRPr="00A2757F" w:rsidTr="00A2757F">
        <w:trPr>
          <w:tblCellSpacing w:w="0" w:type="dxa"/>
          <w:jc w:val="center"/>
        </w:trPr>
        <w:tc>
          <w:tcPr>
            <w:tcW w:w="7605" w:type="dxa"/>
            <w:gridSpan w:val="3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2757F" w:rsidRPr="00A2757F" w:rsidRDefault="00A2757F" w:rsidP="00A2757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2757F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规则</w:t>
            </w:r>
          </w:p>
        </w:tc>
      </w:tr>
      <w:tr w:rsidR="00A2757F" w:rsidRPr="00A2757F" w:rsidTr="00A2757F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2757F" w:rsidRPr="00A2757F" w:rsidRDefault="00A2757F" w:rsidP="00A2757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proofErr w:type="gramStart"/>
            <w:r w:rsidRPr="00A2757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税码</w:t>
            </w:r>
            <w:proofErr w:type="gramEnd"/>
          </w:p>
        </w:tc>
        <w:tc>
          <w:tcPr>
            <w:tcW w:w="12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2757F" w:rsidRPr="00A2757F" w:rsidRDefault="00A2757F" w:rsidP="00A2757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2757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4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2757F" w:rsidRPr="00A2757F" w:rsidRDefault="00A2757F" w:rsidP="00A2757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2757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√</w:t>
            </w:r>
          </w:p>
        </w:tc>
      </w:tr>
    </w:tbl>
    <w:p w:rsidR="00A2757F" w:rsidRPr="00A2757F" w:rsidRDefault="00A2757F" w:rsidP="00A2757F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A2757F">
        <w:rPr>
          <w:rFonts w:ascii="simsun" w:eastAsia="宋体" w:hAnsi="simsun" w:cs="宋体"/>
          <w:color w:val="494949"/>
          <w:kern w:val="0"/>
          <w:szCs w:val="21"/>
        </w:rPr>
        <w:t>（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R/O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列：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R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必输；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O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选输。）</w:t>
      </w:r>
    </w:p>
    <w:p w:rsidR="00A2757F" w:rsidRPr="00A2757F" w:rsidRDefault="00A2757F" w:rsidP="00A2757F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A2757F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示例数据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(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条目及规则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)</w:t>
      </w:r>
    </w:p>
    <w:p w:rsidR="00A2757F" w:rsidRPr="00A2757F" w:rsidRDefault="00A2757F" w:rsidP="00A2757F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A2757F">
        <w:rPr>
          <w:rFonts w:ascii="simsun" w:eastAsia="宋体" w:hAnsi="simsun" w:cs="宋体"/>
          <w:color w:val="494949"/>
          <w:kern w:val="0"/>
          <w:szCs w:val="21"/>
        </w:rPr>
        <w:t> </w:t>
      </w:r>
    </w:p>
    <w:tbl>
      <w:tblPr>
        <w:tblW w:w="0" w:type="auto"/>
        <w:jc w:val="center"/>
        <w:tblCellSpacing w:w="0" w:type="dxa"/>
        <w:tblBorders>
          <w:top w:val="outset" w:sz="6" w:space="0" w:color="0000EE"/>
          <w:left w:val="outset" w:sz="6" w:space="0" w:color="0000EE"/>
          <w:bottom w:val="outset" w:sz="6" w:space="0" w:color="0000EE"/>
          <w:right w:val="outset" w:sz="6" w:space="0" w:color="0000EE"/>
        </w:tblBorders>
        <w:shd w:val="clear" w:color="auto" w:fill="FFFFA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5"/>
        <w:gridCol w:w="4350"/>
      </w:tblGrid>
      <w:tr w:rsidR="00A2757F" w:rsidRPr="00A2757F" w:rsidTr="00A2757F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A2757F" w:rsidRPr="00A2757F" w:rsidRDefault="00A2757F" w:rsidP="00A2757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2757F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税务代码</w:t>
            </w:r>
          </w:p>
        </w:tc>
        <w:tc>
          <w:tcPr>
            <w:tcW w:w="4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A2757F" w:rsidRPr="00A2757F" w:rsidRDefault="00A2757F" w:rsidP="00A2757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proofErr w:type="gramStart"/>
            <w:r w:rsidRPr="00A2757F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帐户</w:t>
            </w:r>
            <w:proofErr w:type="gramEnd"/>
          </w:p>
        </w:tc>
      </w:tr>
      <w:tr w:rsidR="00A2757F" w:rsidRPr="00A2757F" w:rsidTr="00A2757F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2757F" w:rsidRPr="00A2757F" w:rsidRDefault="00A2757F" w:rsidP="00A2757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2757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J0</w:t>
            </w:r>
          </w:p>
        </w:tc>
        <w:tc>
          <w:tcPr>
            <w:tcW w:w="4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2757F" w:rsidRPr="00A2757F" w:rsidRDefault="00A2757F" w:rsidP="00A2757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2757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20100100</w:t>
            </w:r>
          </w:p>
        </w:tc>
      </w:tr>
      <w:tr w:rsidR="00A2757F" w:rsidRPr="00A2757F" w:rsidTr="00A2757F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2757F" w:rsidRPr="00A2757F" w:rsidRDefault="00A2757F" w:rsidP="00A2757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2757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J1</w:t>
            </w:r>
          </w:p>
        </w:tc>
        <w:tc>
          <w:tcPr>
            <w:tcW w:w="4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A2757F" w:rsidRPr="00A2757F" w:rsidRDefault="00A2757F" w:rsidP="00A2757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2757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20100100</w:t>
            </w:r>
          </w:p>
        </w:tc>
      </w:tr>
    </w:tbl>
    <w:p w:rsidR="00A2757F" w:rsidRPr="00A2757F" w:rsidRDefault="00A2757F" w:rsidP="00A2757F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A2757F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 xml:space="preserve">2 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示例数据（</w:t>
      </w:r>
      <w:proofErr w:type="gramStart"/>
      <w:r w:rsidRPr="00A2757F">
        <w:rPr>
          <w:rFonts w:ascii="simsun" w:eastAsia="宋体" w:hAnsi="simsun" w:cs="宋体"/>
          <w:color w:val="494949"/>
          <w:kern w:val="0"/>
          <w:szCs w:val="21"/>
        </w:rPr>
        <w:t>记帐</w:t>
      </w:r>
      <w:proofErr w:type="gramEnd"/>
      <w:r w:rsidRPr="00A2757F">
        <w:rPr>
          <w:rFonts w:ascii="simsun" w:eastAsia="宋体" w:hAnsi="simsun" w:cs="宋体"/>
          <w:color w:val="494949"/>
          <w:kern w:val="0"/>
          <w:szCs w:val="21"/>
        </w:rPr>
        <w:t>科目）</w:t>
      </w:r>
    </w:p>
    <w:p w:rsidR="00A2757F" w:rsidRPr="00A2757F" w:rsidRDefault="00A2757F" w:rsidP="00A2757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A2757F">
        <w:rPr>
          <w:rFonts w:ascii="simsun" w:eastAsia="宋体" w:hAnsi="simsun" w:cs="宋体"/>
          <w:color w:val="494949"/>
          <w:kern w:val="0"/>
          <w:szCs w:val="21"/>
        </w:rPr>
        <w:lastRenderedPageBreak/>
        <w:t>    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显示的是需要</w:t>
      </w:r>
      <w:proofErr w:type="gramStart"/>
      <w:r w:rsidRPr="00A2757F">
        <w:rPr>
          <w:rFonts w:ascii="simsun" w:eastAsia="宋体" w:hAnsi="simsun" w:cs="宋体"/>
          <w:color w:val="494949"/>
          <w:kern w:val="0"/>
          <w:szCs w:val="21"/>
        </w:rPr>
        <w:t>记帐</w:t>
      </w:r>
      <w:proofErr w:type="gramEnd"/>
      <w:r w:rsidRPr="00A2757F">
        <w:rPr>
          <w:rFonts w:ascii="simsun" w:eastAsia="宋体" w:hAnsi="simsun" w:cs="宋体"/>
          <w:color w:val="494949"/>
          <w:kern w:val="0"/>
          <w:szCs w:val="21"/>
        </w:rPr>
        <w:t>的科目表及过程，并在规则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税码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标为选择状态。表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显示的是</w:t>
      </w:r>
      <w:proofErr w:type="gramStart"/>
      <w:r w:rsidRPr="00A2757F">
        <w:rPr>
          <w:rFonts w:ascii="simsun" w:eastAsia="宋体" w:hAnsi="simsun" w:cs="宋体"/>
          <w:color w:val="494949"/>
          <w:kern w:val="0"/>
          <w:szCs w:val="21"/>
        </w:rPr>
        <w:t>记帐</w:t>
      </w:r>
      <w:proofErr w:type="gramEnd"/>
      <w:r w:rsidRPr="00A2757F">
        <w:rPr>
          <w:rFonts w:ascii="simsun" w:eastAsia="宋体" w:hAnsi="simsun" w:cs="宋体"/>
          <w:color w:val="494949"/>
          <w:kern w:val="0"/>
          <w:szCs w:val="21"/>
        </w:rPr>
        <w:t>的条目，由于表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1“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税码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标为选择，所以此表含有税务代码栏。</w:t>
      </w:r>
    </w:p>
    <w:p w:rsidR="00A2757F" w:rsidRPr="00A2757F" w:rsidRDefault="00A2757F" w:rsidP="00A2757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A2757F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中国</w:t>
      </w:r>
      <w:proofErr w:type="gramStart"/>
      <w:r w:rsidRPr="00A2757F">
        <w:rPr>
          <w:rFonts w:ascii="simsun" w:eastAsia="宋体" w:hAnsi="simsun" w:cs="宋体"/>
          <w:color w:val="494949"/>
          <w:kern w:val="0"/>
          <w:szCs w:val="21"/>
        </w:rPr>
        <w:t>进项税码是</w:t>
      </w:r>
      <w:proofErr w:type="gramEnd"/>
      <w:r w:rsidRPr="00A2757F">
        <w:rPr>
          <w:rFonts w:ascii="simsun" w:eastAsia="宋体" w:hAnsi="simsun" w:cs="宋体"/>
          <w:color w:val="494949"/>
          <w:kern w:val="0"/>
          <w:szCs w:val="21"/>
        </w:rPr>
        <w:t>J0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（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0%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）、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J1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（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17%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）等，</w:t>
      </w:r>
      <w:proofErr w:type="gramStart"/>
      <w:r w:rsidRPr="00A2757F">
        <w:rPr>
          <w:rFonts w:ascii="simsun" w:eastAsia="宋体" w:hAnsi="simsun" w:cs="宋体"/>
          <w:color w:val="494949"/>
          <w:kern w:val="0"/>
          <w:szCs w:val="21"/>
        </w:rPr>
        <w:t>销项税码是</w:t>
      </w:r>
      <w:proofErr w:type="gramEnd"/>
      <w:r w:rsidRPr="00A2757F">
        <w:rPr>
          <w:rFonts w:ascii="simsun" w:eastAsia="宋体" w:hAnsi="simsun" w:cs="宋体"/>
          <w:color w:val="494949"/>
          <w:kern w:val="0"/>
          <w:szCs w:val="21"/>
        </w:rPr>
        <w:t>X0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（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0%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）、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X1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（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17%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）等。注意</w:t>
      </w:r>
      <w:proofErr w:type="gramStart"/>
      <w:r w:rsidRPr="00A2757F">
        <w:rPr>
          <w:rFonts w:ascii="simsun" w:eastAsia="宋体" w:hAnsi="simsun" w:cs="宋体"/>
          <w:color w:val="494949"/>
          <w:kern w:val="0"/>
          <w:szCs w:val="21"/>
        </w:rPr>
        <w:t>税码不要</w:t>
      </w:r>
      <w:proofErr w:type="gramEnd"/>
      <w:r w:rsidRPr="00A2757F">
        <w:rPr>
          <w:rFonts w:ascii="simsun" w:eastAsia="宋体" w:hAnsi="simsun" w:cs="宋体"/>
          <w:color w:val="494949"/>
          <w:kern w:val="0"/>
          <w:szCs w:val="21"/>
        </w:rPr>
        <w:t>搞错。</w:t>
      </w:r>
    </w:p>
    <w:p w:rsidR="00A2757F" w:rsidRPr="00A2757F" w:rsidRDefault="00A2757F" w:rsidP="00A2757F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A2757F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三．操作</w:t>
      </w:r>
    </w:p>
    <w:tbl>
      <w:tblPr>
        <w:tblW w:w="0" w:type="auto"/>
        <w:jc w:val="center"/>
        <w:tblCellSpacing w:w="0" w:type="dxa"/>
        <w:tblBorders>
          <w:top w:val="outset" w:sz="6" w:space="0" w:color="0000EE"/>
          <w:left w:val="outset" w:sz="6" w:space="0" w:color="0000EE"/>
          <w:bottom w:val="outset" w:sz="6" w:space="0" w:color="0000EE"/>
          <w:right w:val="outset" w:sz="6" w:space="0" w:color="0000EE"/>
        </w:tblBorders>
        <w:shd w:val="clear" w:color="auto" w:fill="FFFFA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80"/>
        <w:gridCol w:w="2115"/>
      </w:tblGrid>
      <w:tr w:rsidR="00A2757F" w:rsidRPr="00A2757F" w:rsidTr="00A2757F">
        <w:trPr>
          <w:tblCellSpacing w:w="0" w:type="dxa"/>
          <w:jc w:val="center"/>
        </w:trPr>
        <w:tc>
          <w:tcPr>
            <w:tcW w:w="558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A2757F" w:rsidRPr="00A2757F" w:rsidRDefault="00A2757F" w:rsidP="00A2757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2757F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IMG路径</w:t>
            </w:r>
          </w:p>
        </w:tc>
        <w:tc>
          <w:tcPr>
            <w:tcW w:w="21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A2757F" w:rsidRPr="00A2757F" w:rsidRDefault="00A2757F" w:rsidP="00A2757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2757F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TCODE</w:t>
            </w:r>
          </w:p>
        </w:tc>
      </w:tr>
      <w:tr w:rsidR="00A2757F" w:rsidRPr="00A2757F" w:rsidTr="00A2757F">
        <w:trPr>
          <w:tblCellSpacing w:w="0" w:type="dxa"/>
          <w:jc w:val="center"/>
        </w:trPr>
        <w:tc>
          <w:tcPr>
            <w:tcW w:w="558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A2757F" w:rsidRPr="00A2757F" w:rsidRDefault="00A2757F" w:rsidP="00A2757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2757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SAP 用户化实施指南→财务会计（新）→销售/购置税→</w:t>
            </w:r>
            <w:proofErr w:type="gramStart"/>
            <w:r w:rsidRPr="00A2757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过帐</w:t>
            </w:r>
            <w:proofErr w:type="gramEnd"/>
            <w:r w:rsidRPr="00A2757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→定义税务科目</w:t>
            </w:r>
          </w:p>
        </w:tc>
        <w:tc>
          <w:tcPr>
            <w:tcW w:w="21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A2757F" w:rsidRPr="00A2757F" w:rsidRDefault="00A2757F" w:rsidP="00A2757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2757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OB40</w:t>
            </w:r>
          </w:p>
        </w:tc>
      </w:tr>
    </w:tbl>
    <w:p w:rsidR="00A2757F" w:rsidRPr="00A2757F" w:rsidRDefault="00A2757F" w:rsidP="00A2757F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A2757F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操作路径</w:t>
      </w:r>
    </w:p>
    <w:p w:rsidR="00A2757F" w:rsidRPr="00A2757F" w:rsidRDefault="00A2757F" w:rsidP="00A2757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A2757F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进入维护界面的方法有两种，均按表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所示：</w:t>
      </w:r>
    </w:p>
    <w:p w:rsidR="00A2757F" w:rsidRPr="00A2757F" w:rsidRDefault="00A2757F" w:rsidP="00A2757F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870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A2757F">
        <w:rPr>
          <w:rFonts w:ascii="simsun" w:eastAsia="宋体" w:hAnsi="simsun" w:cs="宋体"/>
          <w:color w:val="494949"/>
          <w:kern w:val="0"/>
          <w:szCs w:val="21"/>
        </w:rPr>
        <w:t>按后台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IMG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路径进入，如图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所示，进入图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界面：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</w:p>
    <w:p w:rsidR="00A2757F" w:rsidRPr="00A2757F" w:rsidRDefault="00A2757F" w:rsidP="00A2757F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870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A2757F">
        <w:rPr>
          <w:rFonts w:ascii="simsun" w:eastAsia="宋体" w:hAnsi="simsun" w:cs="宋体"/>
          <w:color w:val="494949"/>
          <w:kern w:val="0"/>
          <w:szCs w:val="21"/>
        </w:rPr>
        <w:t>在前台输入事物码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OB40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，进入图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界面。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</w:p>
    <w:p w:rsidR="00A2757F" w:rsidRPr="00A2757F" w:rsidRDefault="00A2757F" w:rsidP="00A2757F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3143250" cy="2228850"/>
            <wp:effectExtent l="0" t="0" r="0" b="0"/>
            <wp:docPr id="19" name="图片 19" descr="定义销售购置税科目">
              <a:hlinkClick xmlns:a="http://schemas.openxmlformats.org/drawingml/2006/main" r:id="rId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定义销售购置税科目">
                      <a:hlinkClick r:id="rId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57F" w:rsidRPr="00A2757F" w:rsidRDefault="00A2757F" w:rsidP="00A2757F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A2757F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后台路径</w:t>
      </w:r>
    </w:p>
    <w:p w:rsidR="00A2757F" w:rsidRPr="00A2757F" w:rsidRDefault="00A2757F" w:rsidP="00A2757F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4429125" cy="3352800"/>
            <wp:effectExtent l="0" t="0" r="9525" b="0"/>
            <wp:docPr id="18" name="图片 18" descr="定义销售购置税科目">
              <a:hlinkClick xmlns:a="http://schemas.openxmlformats.org/drawingml/2006/main" r:id="rId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定义销售购置税科目">
                      <a:hlinkClick r:id="rId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57F" w:rsidRPr="00A2757F" w:rsidRDefault="00A2757F" w:rsidP="00A2757F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A2757F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 xml:space="preserve">2 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会计设置自动</w:t>
      </w:r>
      <w:proofErr w:type="gramStart"/>
      <w:r w:rsidRPr="00A2757F">
        <w:rPr>
          <w:rFonts w:ascii="simsun" w:eastAsia="宋体" w:hAnsi="simsun" w:cs="宋体"/>
          <w:color w:val="494949"/>
          <w:kern w:val="0"/>
          <w:szCs w:val="21"/>
        </w:rPr>
        <w:t>记帐</w:t>
      </w:r>
      <w:proofErr w:type="gramEnd"/>
      <w:r w:rsidRPr="00A2757F">
        <w:rPr>
          <w:rFonts w:ascii="simsun" w:eastAsia="宋体" w:hAnsi="simsun" w:cs="宋体"/>
          <w:color w:val="494949"/>
          <w:kern w:val="0"/>
          <w:szCs w:val="21"/>
        </w:rPr>
        <w:t>过程总</w:t>
      </w:r>
      <w:proofErr w:type="gramStart"/>
      <w:r w:rsidRPr="00A2757F">
        <w:rPr>
          <w:rFonts w:ascii="simsun" w:eastAsia="宋体" w:hAnsi="simsun" w:cs="宋体"/>
          <w:color w:val="494949"/>
          <w:kern w:val="0"/>
          <w:szCs w:val="21"/>
        </w:rPr>
        <w:t>览</w:t>
      </w:r>
      <w:proofErr w:type="gramEnd"/>
      <w:r w:rsidRPr="00A2757F">
        <w:rPr>
          <w:rFonts w:ascii="simsun" w:eastAsia="宋体" w:hAnsi="simsun" w:cs="宋体"/>
          <w:color w:val="494949"/>
          <w:kern w:val="0"/>
          <w:szCs w:val="21"/>
        </w:rPr>
        <w:t>(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选择进项税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)</w:t>
      </w:r>
    </w:p>
    <w:p w:rsidR="00A2757F" w:rsidRPr="00A2757F" w:rsidRDefault="00A2757F" w:rsidP="00A2757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A2757F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是销售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/</w:t>
      </w:r>
      <w:proofErr w:type="gramStart"/>
      <w:r w:rsidRPr="00A2757F">
        <w:rPr>
          <w:rFonts w:ascii="simsun" w:eastAsia="宋体" w:hAnsi="simsun" w:cs="宋体"/>
          <w:color w:val="494949"/>
          <w:kern w:val="0"/>
          <w:szCs w:val="21"/>
        </w:rPr>
        <w:t>购置税组下</w:t>
      </w:r>
      <w:proofErr w:type="gramEnd"/>
      <w:r w:rsidRPr="00A2757F">
        <w:rPr>
          <w:rFonts w:ascii="simsun" w:eastAsia="宋体" w:hAnsi="simsun" w:cs="宋体"/>
          <w:color w:val="494949"/>
          <w:kern w:val="0"/>
          <w:szCs w:val="21"/>
        </w:rPr>
        <w:t>的自动</w:t>
      </w:r>
      <w:proofErr w:type="gramStart"/>
      <w:r w:rsidRPr="00A2757F">
        <w:rPr>
          <w:rFonts w:ascii="simsun" w:eastAsia="宋体" w:hAnsi="simsun" w:cs="宋体"/>
          <w:color w:val="494949"/>
          <w:kern w:val="0"/>
          <w:szCs w:val="21"/>
        </w:rPr>
        <w:t>记帐</w:t>
      </w:r>
      <w:proofErr w:type="gramEnd"/>
      <w:r w:rsidRPr="00A2757F">
        <w:rPr>
          <w:rFonts w:ascii="simsun" w:eastAsia="宋体" w:hAnsi="simsun" w:cs="宋体"/>
          <w:color w:val="494949"/>
          <w:kern w:val="0"/>
          <w:szCs w:val="21"/>
        </w:rPr>
        <w:t>过程总</w:t>
      </w:r>
      <w:proofErr w:type="gramStart"/>
      <w:r w:rsidRPr="00A2757F">
        <w:rPr>
          <w:rFonts w:ascii="simsun" w:eastAsia="宋体" w:hAnsi="simsun" w:cs="宋体"/>
          <w:color w:val="494949"/>
          <w:kern w:val="0"/>
          <w:szCs w:val="21"/>
        </w:rPr>
        <w:t>览</w:t>
      </w:r>
      <w:proofErr w:type="gramEnd"/>
      <w:r w:rsidRPr="00A2757F">
        <w:rPr>
          <w:rFonts w:ascii="simsun" w:eastAsia="宋体" w:hAnsi="simsun" w:cs="宋体"/>
          <w:color w:val="494949"/>
          <w:kern w:val="0"/>
          <w:szCs w:val="21"/>
        </w:rPr>
        <w:t>，根据表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找到进项税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(VST)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条目，用鼠标选中条目再按细节按钮（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7" name="图片 17" descr="定义销售购置税科目">
              <a:hlinkClick xmlns:a="http://schemas.openxmlformats.org/drawingml/2006/main" r:id="rId1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定义销售购置税科目">
                      <a:hlinkClick r:id="rId1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），或直接双击，弹出图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对话框（也可用菜单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编辑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→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更改会计表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弹出对话框进行设置科目表）。在对话框中输入科目表，按确认键（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6" name="图片 16" descr="定义销售购置税科目">
              <a:hlinkClick xmlns:a="http://schemas.openxmlformats.org/drawingml/2006/main" r:id="rId1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定义销售购置税科目">
                      <a:hlinkClick r:id="rId1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）继续，进入图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界面。</w:t>
      </w:r>
    </w:p>
    <w:p w:rsidR="00A2757F" w:rsidRPr="00A2757F" w:rsidRDefault="00A2757F" w:rsidP="00A2757F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3295650" cy="1276350"/>
            <wp:effectExtent l="0" t="0" r="0" b="0"/>
            <wp:docPr id="15" name="图片 15" descr="定义销售购置税科目">
              <a:hlinkClick xmlns:a="http://schemas.openxmlformats.org/drawingml/2006/main" r:id="rId1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定义销售购置税科目">
                      <a:hlinkClick r:id="rId1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57F" w:rsidRPr="00A2757F" w:rsidRDefault="00A2757F" w:rsidP="00A2757F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A2757F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 xml:space="preserve">3 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科目</w:t>
      </w:r>
      <w:proofErr w:type="gramStart"/>
      <w:r w:rsidRPr="00A2757F">
        <w:rPr>
          <w:rFonts w:ascii="simsun" w:eastAsia="宋体" w:hAnsi="simsun" w:cs="宋体"/>
          <w:color w:val="494949"/>
          <w:kern w:val="0"/>
          <w:szCs w:val="21"/>
        </w:rPr>
        <w:t>表选择</w:t>
      </w:r>
      <w:proofErr w:type="gramEnd"/>
      <w:r w:rsidRPr="00A2757F">
        <w:rPr>
          <w:rFonts w:ascii="simsun" w:eastAsia="宋体" w:hAnsi="simsun" w:cs="宋体"/>
          <w:color w:val="494949"/>
          <w:kern w:val="0"/>
          <w:szCs w:val="21"/>
        </w:rPr>
        <w:t>对话框</w:t>
      </w:r>
    </w:p>
    <w:p w:rsidR="00A2757F" w:rsidRPr="00A2757F" w:rsidRDefault="00A2757F" w:rsidP="00A2757F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3286125" cy="2714625"/>
            <wp:effectExtent l="0" t="0" r="9525" b="9525"/>
            <wp:docPr id="14" name="图片 14" descr="定义销售购置税科目">
              <a:hlinkClick xmlns:a="http://schemas.openxmlformats.org/drawingml/2006/main" r:id="rId1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定义销售购置税科目">
                      <a:hlinkClick r:id="rId1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57F" w:rsidRPr="00A2757F" w:rsidRDefault="00A2757F" w:rsidP="00A2757F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A2757F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 xml:space="preserve">4 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规则设定条目</w:t>
      </w:r>
    </w:p>
    <w:p w:rsidR="00A2757F" w:rsidRPr="00A2757F" w:rsidRDefault="00A2757F" w:rsidP="00A2757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A2757F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是</w:t>
      </w:r>
      <w:proofErr w:type="gramStart"/>
      <w:r w:rsidRPr="00A2757F">
        <w:rPr>
          <w:rFonts w:ascii="simsun" w:eastAsia="宋体" w:hAnsi="simsun" w:cs="宋体"/>
          <w:color w:val="494949"/>
          <w:kern w:val="0"/>
          <w:szCs w:val="21"/>
        </w:rPr>
        <w:t>规则子</w:t>
      </w:r>
      <w:proofErr w:type="gramEnd"/>
      <w:r w:rsidRPr="00A2757F">
        <w:rPr>
          <w:rFonts w:ascii="simsun" w:eastAsia="宋体" w:hAnsi="simsun" w:cs="宋体"/>
          <w:color w:val="494949"/>
          <w:kern w:val="0"/>
          <w:szCs w:val="21"/>
        </w:rPr>
        <w:t>配置界面，在工具栏中有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科目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、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“</w:t>
      </w:r>
      <w:proofErr w:type="gramStart"/>
      <w:r w:rsidRPr="00A2757F">
        <w:rPr>
          <w:rFonts w:ascii="simsun" w:eastAsia="宋体" w:hAnsi="simsun" w:cs="宋体"/>
          <w:color w:val="494949"/>
          <w:kern w:val="0"/>
          <w:szCs w:val="21"/>
        </w:rPr>
        <w:t>过帐</w:t>
      </w:r>
      <w:proofErr w:type="gramEnd"/>
      <w:r w:rsidRPr="00A2757F">
        <w:rPr>
          <w:rFonts w:ascii="simsun" w:eastAsia="宋体" w:hAnsi="simsun" w:cs="宋体"/>
          <w:color w:val="494949"/>
          <w:kern w:val="0"/>
          <w:szCs w:val="21"/>
        </w:rPr>
        <w:t>码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两个按钮，可转换至另两个子配置界面。如果配置中未转至此子界面，可在其它界面按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规则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按钮（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361950" cy="190500"/>
            <wp:effectExtent l="0" t="0" r="0" b="0"/>
            <wp:docPr id="13" name="图片 13" descr="定义销售购置税科目">
              <a:hlinkClick xmlns:a="http://schemas.openxmlformats.org/drawingml/2006/main" r:id="rId1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定义销售购置税科目">
                      <a:hlinkClick r:id="rId1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）转至本界面。根据表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数据，在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税码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条目上打上选中标记。</w:t>
      </w:r>
    </w:p>
    <w:p w:rsidR="00A2757F" w:rsidRPr="00A2757F" w:rsidRDefault="00A2757F" w:rsidP="00A2757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A2757F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设定后按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科目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361950" cy="190500"/>
            <wp:effectExtent l="0" t="0" r="0" b="0"/>
            <wp:docPr id="12" name="图片 12" descr="定义销售购置税科目">
              <a:hlinkClick xmlns:a="http://schemas.openxmlformats.org/drawingml/2006/main" r:id="rId2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定义销售购置税科目">
                      <a:hlinkClick r:id="rId2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），系统要求先进行保存，按下保存键（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1" name="图片 11" descr="定义销售购置税科目">
              <a:hlinkClick xmlns:a="http://schemas.openxmlformats.org/drawingml/2006/main" r:id="rId2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定义销售购置税科目">
                      <a:hlinkClick r:id="rId2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）。根据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Client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配置的不同（使用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TCODE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：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SCC4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维护）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,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也许弹出图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5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的请求号输入对话框，新建或选定一个请求号，按确认键（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0" name="图片 10" descr="定义销售购置税科目">
              <a:hlinkClick xmlns:a="http://schemas.openxmlformats.org/drawingml/2006/main" r:id="rId1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定义销售购置税科目">
                      <a:hlinkClick r:id="rId1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）继续。保存后进入图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6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界面。</w:t>
      </w:r>
    </w:p>
    <w:p w:rsidR="00A2757F" w:rsidRPr="00A2757F" w:rsidRDefault="00A2757F" w:rsidP="00A2757F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667250" cy="1333500"/>
            <wp:effectExtent l="0" t="0" r="0" b="0"/>
            <wp:docPr id="9" name="图片 9" descr="定义销售购置税科目">
              <a:hlinkClick xmlns:a="http://schemas.openxmlformats.org/drawingml/2006/main" r:id="rId2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定义销售购置税科目">
                      <a:hlinkClick r:id="rId2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57F" w:rsidRPr="00A2757F" w:rsidRDefault="00A2757F" w:rsidP="00A2757F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A2757F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 xml:space="preserve">5 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请求号输入对话框</w:t>
      </w:r>
    </w:p>
    <w:p w:rsidR="00A2757F" w:rsidRPr="00A2757F" w:rsidRDefault="00A2757F" w:rsidP="00A2757F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3228975" cy="3343275"/>
            <wp:effectExtent l="0" t="0" r="9525" b="9525"/>
            <wp:docPr id="8" name="图片 8" descr="定义销售购置税科目">
              <a:hlinkClick xmlns:a="http://schemas.openxmlformats.org/drawingml/2006/main" r:id="rId2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定义销售购置税科目">
                      <a:hlinkClick r:id="rId2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57F" w:rsidRPr="00A2757F" w:rsidRDefault="00A2757F" w:rsidP="00A2757F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A2757F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 xml:space="preserve">6 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科目设置</w:t>
      </w:r>
    </w:p>
    <w:p w:rsidR="00A2757F" w:rsidRPr="00A2757F" w:rsidRDefault="00A2757F" w:rsidP="00A2757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A2757F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6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是科目设置界面，因为在规则设置时设定了</w:t>
      </w:r>
      <w:proofErr w:type="gramStart"/>
      <w:r w:rsidRPr="00A2757F">
        <w:rPr>
          <w:rFonts w:ascii="simsun" w:eastAsia="宋体" w:hAnsi="simsun" w:cs="宋体"/>
          <w:color w:val="494949"/>
          <w:kern w:val="0"/>
          <w:szCs w:val="21"/>
        </w:rPr>
        <w:t>税码可</w:t>
      </w:r>
      <w:proofErr w:type="gramEnd"/>
      <w:r w:rsidRPr="00A2757F">
        <w:rPr>
          <w:rFonts w:ascii="simsun" w:eastAsia="宋体" w:hAnsi="simsun" w:cs="宋体"/>
          <w:color w:val="494949"/>
          <w:kern w:val="0"/>
          <w:szCs w:val="21"/>
        </w:rPr>
        <w:t>输入，所以界面中出现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税务代码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条目。在此界面中按下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“</w:t>
      </w:r>
      <w:proofErr w:type="gramStart"/>
      <w:r w:rsidRPr="00A2757F">
        <w:rPr>
          <w:rFonts w:ascii="simsun" w:eastAsia="宋体" w:hAnsi="simsun" w:cs="宋体"/>
          <w:color w:val="494949"/>
          <w:kern w:val="0"/>
          <w:szCs w:val="21"/>
        </w:rPr>
        <w:t>过帐</w:t>
      </w:r>
      <w:proofErr w:type="gramEnd"/>
      <w:r w:rsidRPr="00A2757F">
        <w:rPr>
          <w:rFonts w:ascii="simsun" w:eastAsia="宋体" w:hAnsi="simsun" w:cs="宋体"/>
          <w:color w:val="494949"/>
          <w:kern w:val="0"/>
          <w:szCs w:val="21"/>
        </w:rPr>
        <w:t>码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、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规则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可转至其它子配置界面。按表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示例数据输入各栏目数值。按下回车键显示图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7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界面。</w:t>
      </w:r>
    </w:p>
    <w:p w:rsidR="00A2757F" w:rsidRPr="00A2757F" w:rsidRDefault="00A2757F" w:rsidP="00A2757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A2757F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输入无误后，按保存键（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7" name="图片 7" descr="定义销售购置税科目">
              <a:hlinkClick xmlns:a="http://schemas.openxmlformats.org/drawingml/2006/main" r:id="rId2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定义销售购置税科目">
                      <a:hlinkClick r:id="rId2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）保存。系统也许再次弹出请求号对话框，如图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8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所示，按下确认键（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6" name="图片 6" descr="定义销售购置税科目">
              <a:hlinkClick xmlns:a="http://schemas.openxmlformats.org/drawingml/2006/main" r:id="rId1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定义销售购置税科目">
                      <a:hlinkClick r:id="rId1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）继续。保存成功后，连续按返回键（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5" name="图片 5" descr="定义销售购置税科目">
              <a:hlinkClick xmlns:a="http://schemas.openxmlformats.org/drawingml/2006/main" r:id="rId2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定义销售购置税科目">
                      <a:hlinkClick r:id="rId2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）退出操作。</w:t>
      </w:r>
    </w:p>
    <w:p w:rsidR="00A2757F" w:rsidRPr="00A2757F" w:rsidRDefault="00A2757F" w:rsidP="00A2757F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3228975" cy="3133725"/>
            <wp:effectExtent l="0" t="0" r="9525" b="9525"/>
            <wp:docPr id="4" name="图片 4" descr="定义销售购置税科目">
              <a:hlinkClick xmlns:a="http://schemas.openxmlformats.org/drawingml/2006/main" r:id="rId3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定义销售购置税科目">
                      <a:hlinkClick r:id="rId3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57F" w:rsidRPr="00A2757F" w:rsidRDefault="00A2757F" w:rsidP="00A2757F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A2757F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 xml:space="preserve">7 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科目设置确认</w:t>
      </w:r>
    </w:p>
    <w:p w:rsidR="00A2757F" w:rsidRPr="00A2757F" w:rsidRDefault="00A2757F" w:rsidP="00A2757F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667250" cy="1333500"/>
            <wp:effectExtent l="0" t="0" r="0" b="0"/>
            <wp:docPr id="3" name="图片 3" descr="定义销售购置税科目">
              <a:hlinkClick xmlns:a="http://schemas.openxmlformats.org/drawingml/2006/main" r:id="rId2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定义销售购置税科目">
                      <a:hlinkClick r:id="rId2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57F" w:rsidRPr="00A2757F" w:rsidRDefault="00A2757F" w:rsidP="00A2757F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A2757F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8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请求号输入对话框</w:t>
      </w:r>
    </w:p>
    <w:p w:rsidR="00A2757F" w:rsidRPr="00A2757F" w:rsidRDefault="00A2757F" w:rsidP="00A2757F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A2757F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四．销项税及其它税种的配置</w:t>
      </w:r>
    </w:p>
    <w:p w:rsidR="00A2757F" w:rsidRPr="00A2757F" w:rsidRDefault="00A2757F" w:rsidP="00A2757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A2757F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销项税的配置在过程条目上选择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销项税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(MWS)”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，也是先配置规则再设置科目，中国的</w:t>
      </w:r>
      <w:proofErr w:type="gramStart"/>
      <w:r w:rsidRPr="00A2757F">
        <w:rPr>
          <w:rFonts w:ascii="simsun" w:eastAsia="宋体" w:hAnsi="simsun" w:cs="宋体"/>
          <w:color w:val="494949"/>
          <w:kern w:val="0"/>
          <w:szCs w:val="21"/>
        </w:rPr>
        <w:t>销项税码是</w:t>
      </w:r>
      <w:proofErr w:type="gramEnd"/>
      <w:r w:rsidRPr="00A2757F">
        <w:rPr>
          <w:rFonts w:ascii="simsun" w:eastAsia="宋体" w:hAnsi="simsun" w:cs="宋体"/>
          <w:color w:val="494949"/>
          <w:kern w:val="0"/>
          <w:szCs w:val="21"/>
        </w:rPr>
        <w:t>X0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、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X1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等，与进项税不同。界面参考图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9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、图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10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。其它类似税种科目配置参照本文，不再详述。</w:t>
      </w:r>
    </w:p>
    <w:p w:rsidR="00A2757F" w:rsidRPr="00A2757F" w:rsidRDefault="00A2757F" w:rsidP="00A2757F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3867150" cy="3762375"/>
            <wp:effectExtent l="0" t="0" r="0" b="9525"/>
            <wp:docPr id="2" name="图片 2" descr="定义销售购置税科目">
              <a:hlinkClick xmlns:a="http://schemas.openxmlformats.org/drawingml/2006/main" r:id="rId3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定义销售购置税科目">
                      <a:hlinkClick r:id="rId3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57F" w:rsidRPr="00A2757F" w:rsidRDefault="00A2757F" w:rsidP="00A2757F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A2757F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9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会计设置自动</w:t>
      </w:r>
      <w:proofErr w:type="gramStart"/>
      <w:r w:rsidRPr="00A2757F">
        <w:rPr>
          <w:rFonts w:ascii="simsun" w:eastAsia="宋体" w:hAnsi="simsun" w:cs="宋体"/>
          <w:color w:val="494949"/>
          <w:kern w:val="0"/>
          <w:szCs w:val="21"/>
        </w:rPr>
        <w:t>记帐</w:t>
      </w:r>
      <w:proofErr w:type="gramEnd"/>
      <w:r w:rsidRPr="00A2757F">
        <w:rPr>
          <w:rFonts w:ascii="simsun" w:eastAsia="宋体" w:hAnsi="simsun" w:cs="宋体"/>
          <w:color w:val="494949"/>
          <w:kern w:val="0"/>
          <w:szCs w:val="21"/>
        </w:rPr>
        <w:t>过程总</w:t>
      </w:r>
      <w:proofErr w:type="gramStart"/>
      <w:r w:rsidRPr="00A2757F">
        <w:rPr>
          <w:rFonts w:ascii="simsun" w:eastAsia="宋体" w:hAnsi="simsun" w:cs="宋体"/>
          <w:color w:val="494949"/>
          <w:kern w:val="0"/>
          <w:szCs w:val="21"/>
        </w:rPr>
        <w:t>览</w:t>
      </w:r>
      <w:proofErr w:type="gramEnd"/>
      <w:r w:rsidRPr="00A2757F">
        <w:rPr>
          <w:rFonts w:ascii="simsun" w:eastAsia="宋体" w:hAnsi="simsun" w:cs="宋体"/>
          <w:color w:val="494949"/>
          <w:kern w:val="0"/>
          <w:szCs w:val="21"/>
        </w:rPr>
        <w:t>(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选择销项税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)</w:t>
      </w:r>
    </w:p>
    <w:p w:rsidR="00A2757F" w:rsidRPr="00A2757F" w:rsidRDefault="00A2757F" w:rsidP="00A2757F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3257550" cy="2781300"/>
            <wp:effectExtent l="0" t="0" r="0" b="0"/>
            <wp:docPr id="1" name="图片 1" descr="定义销售购置税科目">
              <a:hlinkClick xmlns:a="http://schemas.openxmlformats.org/drawingml/2006/main" r:id="rId3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定义销售购置税科目">
                      <a:hlinkClick r:id="rId3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57F" w:rsidRPr="00A2757F" w:rsidRDefault="00A2757F" w:rsidP="00A2757F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A2757F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 xml:space="preserve">10 </w:t>
      </w:r>
      <w:r w:rsidRPr="00A2757F">
        <w:rPr>
          <w:rFonts w:ascii="simsun" w:eastAsia="宋体" w:hAnsi="simsun" w:cs="宋体"/>
          <w:color w:val="494949"/>
          <w:kern w:val="0"/>
          <w:szCs w:val="21"/>
        </w:rPr>
        <w:t>销项</w:t>
      </w:r>
      <w:proofErr w:type="gramStart"/>
      <w:r w:rsidRPr="00A2757F">
        <w:rPr>
          <w:rFonts w:ascii="simsun" w:eastAsia="宋体" w:hAnsi="simsun" w:cs="宋体"/>
          <w:color w:val="494949"/>
          <w:kern w:val="0"/>
          <w:szCs w:val="21"/>
        </w:rPr>
        <w:t>税设置</w:t>
      </w:r>
      <w:proofErr w:type="gramEnd"/>
      <w:r w:rsidRPr="00A2757F">
        <w:rPr>
          <w:rFonts w:ascii="simsun" w:eastAsia="宋体" w:hAnsi="simsun" w:cs="宋体"/>
          <w:color w:val="494949"/>
          <w:kern w:val="0"/>
          <w:szCs w:val="21"/>
        </w:rPr>
        <w:t>界面</w:t>
      </w:r>
    </w:p>
    <w:p w:rsidR="00CC4FB1" w:rsidRDefault="00A2757F">
      <w:pPr>
        <w:rPr>
          <w:rFonts w:hint="eastAsia"/>
        </w:rPr>
      </w:pPr>
      <w:bookmarkStart w:id="0" w:name="_GoBack"/>
      <w:bookmarkEnd w:id="0"/>
    </w:p>
    <w:sectPr w:rsidR="00CC4F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A70907"/>
    <w:multiLevelType w:val="multilevel"/>
    <w:tmpl w:val="E55A4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4A3"/>
    <w:rsid w:val="006362C1"/>
    <w:rsid w:val="009844A3"/>
    <w:rsid w:val="00A2757F"/>
    <w:rsid w:val="00EC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2757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2757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2757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A2757F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A2757F"/>
    <w:rPr>
      <w:b/>
      <w:bCs/>
    </w:rPr>
  </w:style>
  <w:style w:type="paragraph" w:styleId="a4">
    <w:name w:val="Normal (Web)"/>
    <w:basedOn w:val="a"/>
    <w:uiPriority w:val="99"/>
    <w:unhideWhenUsed/>
    <w:rsid w:val="00A275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A2757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2757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2757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2757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2757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A2757F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A2757F"/>
    <w:rPr>
      <w:b/>
      <w:bCs/>
    </w:rPr>
  </w:style>
  <w:style w:type="paragraph" w:styleId="a4">
    <w:name w:val="Normal (Web)"/>
    <w:basedOn w:val="a"/>
    <w:uiPriority w:val="99"/>
    <w:unhideWhenUsed/>
    <w:rsid w:val="00A275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A2757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275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88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71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41658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10546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523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538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806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oto.blog.sina.com.cn/showpic.html#blogid=4e997c670100e4ny&amp;url=http://s16.sinaimg.cn/orignal/4e997c67t6d68bafa5baf&amp;690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://photo.blog.sina.com.cn/showpic.html#blogid=4e997c670100e4ny&amp;url=http://s10.sinaimg.cn/orignal/4e997c67t6d68bfa08ff9&amp;690" TargetMode="External"/><Relationship Id="rId26" Type="http://schemas.openxmlformats.org/officeDocument/2006/relationships/hyperlink" Target="http://photo.blog.sina.com.cn/showpic.html#blogid=4e997c670100e4ny&amp;url=http://s9.sinaimg.cn/orignal/4e997c67t6d68bcd08d78&amp;690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8.jpeg"/><Relationship Id="rId34" Type="http://schemas.openxmlformats.org/officeDocument/2006/relationships/hyperlink" Target="http://photo.blog.sina.com.cn/showpic.html#blogid=4e997c670100e4ny&amp;url=http://s4.sinaimg.cn/orignal/4e997c67t6d68bef37983&amp;690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://photo.blog.sina.com.cn/showpic.html#blogid=4e997c670100e4ny&amp;url=http://s5.sinaimg.cn/orignal/4e997c67t6bbe4cef3224&amp;690" TargetMode="External"/><Relationship Id="rId17" Type="http://schemas.openxmlformats.org/officeDocument/2006/relationships/image" Target="media/image6.jpeg"/><Relationship Id="rId25" Type="http://schemas.openxmlformats.org/officeDocument/2006/relationships/image" Target="media/image10.jpeg"/><Relationship Id="rId33" Type="http://schemas.openxmlformats.org/officeDocument/2006/relationships/image" Target="media/image14.jpeg"/><Relationship Id="rId2" Type="http://schemas.openxmlformats.org/officeDocument/2006/relationships/styles" Target="styles.xml"/><Relationship Id="rId16" Type="http://schemas.openxmlformats.org/officeDocument/2006/relationships/hyperlink" Target="http://photo.blog.sina.com.cn/showpic.html#blogid=4e997c670100e4ny&amp;url=http://s7.sinaimg.cn/orignal/4e997c67t6d68bbdcf026&amp;690" TargetMode="External"/><Relationship Id="rId20" Type="http://schemas.openxmlformats.org/officeDocument/2006/relationships/hyperlink" Target="http://photo.blog.sina.com.cn/showpic.html#blogid=4e997c670100e4ny&amp;url=http://s16.sinaimg.cn/orignal/4e997c67t6d68c015432f&amp;690" TargetMode="External"/><Relationship Id="rId29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hyperlink" Target="http://photo.blog.sina.com.cn/showpic.html#blogid=4e997c670100e4ny&amp;url=http://s11.sinaimg.cn/orignal/4e997c67t6d68ba730caa&amp;690" TargetMode="External"/><Relationship Id="rId11" Type="http://schemas.openxmlformats.org/officeDocument/2006/relationships/image" Target="media/image3.jpeg"/><Relationship Id="rId24" Type="http://schemas.openxmlformats.org/officeDocument/2006/relationships/hyperlink" Target="http://photo.blog.sina.com.cn/showpic.html#blogid=4e997c670100e4ny&amp;url=http://s1.sinaimg.cn/orignal/4e997c67t6d68bc62ee20&amp;690" TargetMode="External"/><Relationship Id="rId32" Type="http://schemas.openxmlformats.org/officeDocument/2006/relationships/hyperlink" Target="http://photo.blog.sina.com.cn/showpic.html#blogid=4e997c670100e4ny&amp;url=http://s3.sinaimg.cn/orignal/4e997c67t6d68be5f08a2&amp;690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9.jpeg"/><Relationship Id="rId28" Type="http://schemas.openxmlformats.org/officeDocument/2006/relationships/hyperlink" Target="http://photo.blog.sina.com.cn/showpic.html#blogid=4e997c670100e4ny&amp;url=http://s5.sinaimg.cn/orignal/4e997c67t6bbe4cdfd3e4&amp;690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photo.blog.sina.com.cn/showpic.html#blogid=4e997c670100e4ny&amp;url=http://s11.sinaimg.cn/orignal/4e997c67t6be9fba5416a&amp;690" TargetMode="External"/><Relationship Id="rId19" Type="http://schemas.openxmlformats.org/officeDocument/2006/relationships/image" Target="media/image7.jpeg"/><Relationship Id="rId31" Type="http://schemas.openxmlformats.org/officeDocument/2006/relationships/image" Target="media/image1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photo.blog.sina.com.cn/showpic.html#blogid=4e997c670100e4ny&amp;url=http://s16.sinaimg.cn/orignal/4e997c67t6d68bb6b5d6f&amp;690" TargetMode="External"/><Relationship Id="rId22" Type="http://schemas.openxmlformats.org/officeDocument/2006/relationships/hyperlink" Target="http://photo.blog.sina.com.cn/showpic.html#blogid=4e997c670100e4ny&amp;url=http://s12.sinaimg.cn/orignal/4e997c67t6bbe4cef4c5b&amp;690" TargetMode="External"/><Relationship Id="rId27" Type="http://schemas.openxmlformats.org/officeDocument/2006/relationships/image" Target="media/image11.jpeg"/><Relationship Id="rId30" Type="http://schemas.openxmlformats.org/officeDocument/2006/relationships/hyperlink" Target="http://photo.blog.sina.com.cn/showpic.html#blogid=4e997c670100e4ny&amp;url=http://s9.sinaimg.cn/orignal/4e997c67t6d68bde03f18&amp;690" TargetMode="External"/><Relationship Id="rId35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3</cp:revision>
  <dcterms:created xsi:type="dcterms:W3CDTF">2012-08-12T12:33:00Z</dcterms:created>
  <dcterms:modified xsi:type="dcterms:W3CDTF">2012-08-12T12:34:00Z</dcterms:modified>
</cp:coreProperties>
</file>