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263EA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查看物料凭证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263EA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263EA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当货物移动操作后，可以使用事物码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MB03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MIGO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查询最近一次生成的物料凭证，如果未知凭证号，也可以在操作中进行搜索。另还有一个事物码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MB51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可以查询多项凭证清单。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本文描述通过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MIGO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MB03</w:t>
      </w:r>
      <w:proofErr w:type="gramStart"/>
      <w:r w:rsidRPr="00263EA6">
        <w:rPr>
          <w:rFonts w:ascii="simsun" w:eastAsia="宋体" w:hAnsi="simsun" w:cs="宋体"/>
          <w:color w:val="494949"/>
          <w:kern w:val="0"/>
          <w:szCs w:val="21"/>
        </w:rPr>
        <w:t>两个</w:t>
      </w:r>
      <w:proofErr w:type="gramEnd"/>
      <w:r w:rsidRPr="00263EA6">
        <w:rPr>
          <w:rFonts w:ascii="simsun" w:eastAsia="宋体" w:hAnsi="simsun" w:cs="宋体"/>
          <w:color w:val="494949"/>
          <w:kern w:val="0"/>
          <w:szCs w:val="21"/>
        </w:rPr>
        <w:t>事物码查看物料凭证，物料凭证中的信息很多，可以通过查看得到关联单据的信息。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63EA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</w:t>
      </w:r>
      <w:r w:rsidRPr="00263EA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MIGO</w:t>
      </w:r>
      <w:r w:rsidRPr="00263EA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查看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MIGO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按回车后进入图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2867025"/>
            <wp:effectExtent l="0" t="0" r="9525" b="9525"/>
            <wp:docPr id="20" name="图片 20" descr="查看物料凭证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物料凭证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A6">
        <w:rPr>
          <w:rFonts w:ascii="simsun" w:eastAsia="宋体" w:hAnsi="simsun" w:cs="宋体"/>
          <w:color w:val="494949"/>
          <w:kern w:val="0"/>
          <w:szCs w:val="21"/>
        </w:rPr>
        <w:br/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初始界面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界面，首先将事物类型栏选为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显示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A04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），参考凭证栏自动显示为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物料凭证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R02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，因为只有一条），输入物料凭证号（系统会自动显示上次生成的物料凭证号）。点击运行按钮（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查看物料凭证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查看物料凭证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）进入以下界面。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3419475"/>
            <wp:effectExtent l="0" t="0" r="0" b="9525"/>
            <wp:docPr id="18" name="图片 18" descr="查看物料凭证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查看物料凭证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物料凭证显示全图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如果物料凭证有效，则会显示凭证的信息，界面与创建凭证时界面相同。本文显示的是一个采购订单收货后的物料凭证。它分为三部分：抬头、条目、条目明细。由于凭证类型的不同，会出现不同的标签页，如本文的采购收货凭证的抬头出现供应商页，条目明细中出现采购订单数据页。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显示了抬头的信息。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1447800"/>
            <wp:effectExtent l="0" t="0" r="9525" b="0"/>
            <wp:docPr id="17" name="图片 17" descr="查看物料凭证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查看物料凭证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抬头供应商标签页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1790700"/>
            <wp:effectExtent l="0" t="0" r="0" b="0"/>
            <wp:docPr id="16" name="图片 16" descr="查看物料凭证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查看物料凭证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抬头文件信息标签页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界面，可以看到生成此物料凭证的事物码是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“MIGO_GR”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，按下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“F1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凭证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285875" cy="228600"/>
            <wp:effectExtent l="0" t="0" r="9525" b="0"/>
            <wp:docPr id="15" name="图片 15" descr="查看物料凭证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查看物料凭证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）可以显示会计凭证，如图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所示，具体信息参见《查看会计凭证》（稍后）。由于后台配置、凭证类型的不同，一些物料凭证是不会生成会计凭证的，对此系统会提示无会计凭证可显示。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2828925"/>
            <wp:effectExtent l="0" t="0" r="9525" b="9525"/>
            <wp:docPr id="14" name="图片 14" descr="查看物料凭证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查看物料凭证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A6">
        <w:rPr>
          <w:rFonts w:ascii="simsun" w:eastAsia="宋体" w:hAnsi="simsun" w:cs="宋体"/>
          <w:color w:val="494949"/>
          <w:kern w:val="0"/>
          <w:szCs w:val="21"/>
        </w:rPr>
        <w:br/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会计凭证相关页面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的条目明细中显示了物料页面信息，图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分别显示其它标签页面信息。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2981325"/>
            <wp:effectExtent l="0" t="0" r="9525" b="9525"/>
            <wp:docPr id="13" name="图片 13" descr="查看物料凭证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查看物料凭证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条目物料标签页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162300"/>
            <wp:effectExtent l="0" t="0" r="9525" b="0"/>
            <wp:docPr id="12" name="图片 12" descr="查看物料凭证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查看物料凭证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条目数量标签页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2619375"/>
            <wp:effectExtent l="0" t="0" r="9525" b="9525"/>
            <wp:docPr id="11" name="图片 11" descr="查看物料凭证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查看物料凭证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条目何处标签页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显示了物料存储相应信息，其中有移动类型、库存类型，收货的工厂和库存地点等。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2971800"/>
            <wp:effectExtent l="0" t="0" r="9525" b="0"/>
            <wp:docPr id="10" name="图片 10" descr="查看物料凭证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查看物料凭证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A6">
        <w:rPr>
          <w:rFonts w:ascii="simsun" w:eastAsia="宋体" w:hAnsi="simsun" w:cs="宋体"/>
          <w:color w:val="494949"/>
          <w:kern w:val="0"/>
          <w:szCs w:val="21"/>
        </w:rPr>
        <w:br/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条目采购订单数据标签页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显示了物料凭证的关联凭证，本例是关联采购订单，用鼠标点击采购订单</w:t>
      </w:r>
      <w:proofErr w:type="gramStart"/>
      <w:r w:rsidRPr="00263EA6">
        <w:rPr>
          <w:rFonts w:ascii="simsun" w:eastAsia="宋体" w:hAnsi="simsun" w:cs="宋体"/>
          <w:color w:val="494949"/>
          <w:kern w:val="0"/>
          <w:szCs w:val="21"/>
        </w:rPr>
        <w:t>栏数量</w:t>
      </w:r>
      <w:proofErr w:type="gramEnd"/>
      <w:r w:rsidRPr="00263EA6">
        <w:rPr>
          <w:rFonts w:ascii="simsun" w:eastAsia="宋体" w:hAnsi="simsun" w:cs="宋体"/>
          <w:color w:val="494949"/>
          <w:kern w:val="0"/>
          <w:szCs w:val="21"/>
        </w:rPr>
        <w:t>可以显示采购订单信息（相当于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ME23N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2676525"/>
            <wp:effectExtent l="0" t="0" r="0" b="9525"/>
            <wp:docPr id="9" name="图片 9" descr="查看物料凭证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查看物料凭证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业务伙伴标签页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63EA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</w:t>
      </w:r>
      <w:r w:rsidRPr="00263EA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MB03</w:t>
      </w:r>
      <w:r w:rsidRPr="00263EA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查看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MB03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按回车后进入图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所示，输入物料凭证号（系统会自动显示上次创建的凭证号），按回车键进入图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848100" cy="2676525"/>
            <wp:effectExtent l="0" t="0" r="0" b="9525"/>
            <wp:docPr id="8" name="图片 8" descr="查看物料凭证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查看物料凭证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A6">
        <w:rPr>
          <w:rFonts w:ascii="simsun" w:eastAsia="宋体" w:hAnsi="simsun" w:cs="宋体"/>
          <w:color w:val="494949"/>
          <w:kern w:val="0"/>
          <w:szCs w:val="21"/>
        </w:rPr>
        <w:br/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11 MB03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初始屏幕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2457450"/>
            <wp:effectExtent l="0" t="0" r="0" b="0"/>
            <wp:docPr id="7" name="图片 7" descr="查看物料凭证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查看物料凭证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 xml:space="preserve">12 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凭证总</w:t>
      </w:r>
      <w:proofErr w:type="gramStart"/>
      <w:r w:rsidRPr="00263EA6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263EA6">
        <w:rPr>
          <w:rFonts w:ascii="simsun" w:eastAsia="宋体" w:hAnsi="simsun" w:cs="宋体"/>
          <w:color w:val="494949"/>
          <w:kern w:val="0"/>
          <w:szCs w:val="21"/>
        </w:rPr>
        <w:t>界面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是凭证总</w:t>
      </w:r>
      <w:proofErr w:type="gramStart"/>
      <w:r w:rsidRPr="00263EA6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263EA6">
        <w:rPr>
          <w:rFonts w:ascii="simsun" w:eastAsia="宋体" w:hAnsi="simsun" w:cs="宋体"/>
          <w:color w:val="494949"/>
          <w:kern w:val="0"/>
          <w:szCs w:val="21"/>
        </w:rPr>
        <w:t>界面，凭证不同也许会有多行项目。按下工具条上不同按钮会进入不同界面，其中按下抬头按钮（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查看物料凭证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查看物料凭证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13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界面；用鼠标选中一个项目，再按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项目明细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查看物料凭证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查看物料凭证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或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81050" cy="190500"/>
            <wp:effectExtent l="0" t="0" r="0" b="0"/>
            <wp:docPr id="4" name="图片 4" descr="查看物料凭证">
              <a:hlinkClick xmlns:a="http://schemas.openxmlformats.org/drawingml/2006/main" r:id="rId3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查看物料凭证">
                      <a:hlinkClick r:id="rId3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），也可直接用鼠标双击项目，进入图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14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界面；点击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会计凭证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…”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04850" cy="190500"/>
            <wp:effectExtent l="0" t="0" r="0" b="0"/>
            <wp:docPr id="3" name="图片 3" descr="查看物料凭证">
              <a:hlinkClick xmlns:a="http://schemas.openxmlformats.org/drawingml/2006/main" r:id="rId3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查看物料凭证">
                      <a:hlinkClick r:id="rId3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）进入会计凭证界面，具体信息参见《查看会计凭证》（稍后）。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486150"/>
            <wp:effectExtent l="0" t="0" r="9525" b="0"/>
            <wp:docPr id="2" name="图片 2" descr="查看物料凭证">
              <a:hlinkClick xmlns:a="http://schemas.openxmlformats.org/drawingml/2006/main" r:id="rId4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查看物料凭证">
                      <a:hlinkClick r:id="rId4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 xml:space="preserve">13 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凭证抬头界面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13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凭证抬头信息主要是凭证相当时间信息，以及事物类型。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152775"/>
            <wp:effectExtent l="0" t="0" r="9525" b="9525"/>
            <wp:docPr id="1" name="图片 1" descr="查看物料凭证">
              <a:hlinkClick xmlns:a="http://schemas.openxmlformats.org/drawingml/2006/main" r:id="rId4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查看物料凭证">
                      <a:hlinkClick r:id="rId4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 xml:space="preserve">14 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凭证细节界面</w:t>
      </w:r>
    </w:p>
    <w:p w:rsidR="00263EA6" w:rsidRPr="00263EA6" w:rsidRDefault="00263EA6" w:rsidP="00263EA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3EA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14</w:t>
      </w:r>
      <w:r w:rsidRPr="00263EA6">
        <w:rPr>
          <w:rFonts w:ascii="simsun" w:eastAsia="宋体" w:hAnsi="simsun" w:cs="宋体"/>
          <w:color w:val="494949"/>
          <w:kern w:val="0"/>
          <w:szCs w:val="21"/>
        </w:rPr>
        <w:t>是凭证单个条目的细节信息，此例中显示了参考的凭证、移动类型、存储地点、供应商等相关信息。</w:t>
      </w:r>
    </w:p>
    <w:p w:rsidR="00CC4FB1" w:rsidRPr="00263EA6" w:rsidRDefault="00263EA6">
      <w:pPr>
        <w:rPr>
          <w:rFonts w:hint="eastAsia"/>
        </w:rPr>
      </w:pPr>
      <w:bookmarkStart w:id="0" w:name="_GoBack"/>
      <w:bookmarkEnd w:id="0"/>
    </w:p>
    <w:sectPr w:rsidR="00CC4FB1" w:rsidRPr="00263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31"/>
    <w:rsid w:val="00256231"/>
    <w:rsid w:val="00263EA6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63E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63E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E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63EA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63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63E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3E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63E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63E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E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63EA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63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63E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3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10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82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ema7&amp;url=http://s8.sinaimg.cn/orignal/4e997c67g8f33a9bc9b17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hyperlink" Target="http://photo.blog.sina.com.cn/showpic.html#blogid=4e997c670100ema7&amp;url=http://s1.sinaimg.cn/orignal/4e997c67t702849e3c210&amp;6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ema7&amp;url=http://s12.sinaimg.cn/orignal/4e997c67g8f33ae55560b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19.jpeg"/><Relationship Id="rId7" Type="http://schemas.openxmlformats.org/officeDocument/2006/relationships/hyperlink" Target="http://photo.blog.sina.com.cn/showpic.html#blogid=4e997c670100ema7&amp;url=http://s6.sinaimg.cn/orignal/4e997c67t7028451a9aa5&amp;69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4e997c670100ema7&amp;url=http://s3.sinaimg.cn/orignal/4e997c67g8f33ae091a12" TargetMode="External"/><Relationship Id="rId25" Type="http://schemas.openxmlformats.org/officeDocument/2006/relationships/hyperlink" Target="http://photo.blog.sina.com.cn/showpic.html#blogid=4e997c670100ema7&amp;url=http://s7.sinaimg.cn/orignal/4e997c67g8f33b2198d06" TargetMode="External"/><Relationship Id="rId33" Type="http://schemas.openxmlformats.org/officeDocument/2006/relationships/hyperlink" Target="http://photo.blog.sina.com.cn/showpic.html#blogid=4e997c670100ema7&amp;url=http://s2.sinaimg.cn/orignal/4e997c67t7028481a2681&amp;690" TargetMode="External"/><Relationship Id="rId38" Type="http://schemas.openxmlformats.org/officeDocument/2006/relationships/image" Target="media/image17.jpe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photo.blog.sina.com.cn/showpic.html#blogid=4e997c670100ema7&amp;url=http://s7.sinaimg.cn/orignal/4e997c67g8f33b4678356" TargetMode="External"/><Relationship Id="rId41" Type="http://schemas.openxmlformats.org/officeDocument/2006/relationships/hyperlink" Target="http://photo.blog.sina.com.cn/showpic.html#blogid=4e997c670100ema7&amp;url=http://s6.sinaimg.cn/orignal/4e997c67g8f33b4860115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ema7&amp;url=http://s15.sinaimg.cn/orignal/4e997c67g8f33a9ad438e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hyperlink" Target="http://photo.blog.sina.com.cn/showpic.html#blogid=4e997c670100ema7&amp;url=http://s10.sinaimg.cn/orignal/4e997c67t7028494893f9&amp;690" TargetMode="External"/><Relationship Id="rId40" Type="http://schemas.openxmlformats.org/officeDocument/2006/relationships/image" Target="media/image18.jpeg"/><Relationship Id="rId45" Type="http://schemas.openxmlformats.org/officeDocument/2006/relationships/fontTable" Target="fontTable.xml"/><Relationship Id="rId5" Type="http://schemas.openxmlformats.org/officeDocument/2006/relationships/hyperlink" Target="http://photo.blog.sina.com.cn/showpic.html#blogid=4e997c670100ema7&amp;url=http://s14.sinaimg.cn/orignal/4e997c67g8f33a98ec16d" TargetMode="External"/><Relationship Id="rId15" Type="http://schemas.openxmlformats.org/officeDocument/2006/relationships/hyperlink" Target="http://photo.blog.sina.com.cn/showpic.html#blogid=4e997c670100ema7&amp;url=http://s8.sinaimg.cn/orignal/4e997c67t7028469a2b37&amp;690" TargetMode="External"/><Relationship Id="rId23" Type="http://schemas.openxmlformats.org/officeDocument/2006/relationships/hyperlink" Target="http://photo.blog.sina.com.cn/showpic.html#blogid=4e997c670100ema7&amp;url=http://s11.sinaimg.cn/orignal/4e997c67g8f33ae6496ba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hyperlink" Target="http://photo.blog.sina.com.cn/showpic.html#blogid=4e997c670100ema7&amp;url=http://s15.sinaimg.cn/orignal/4e997c67g8f33ae460d4e" TargetMode="External"/><Relationship Id="rId31" Type="http://schemas.openxmlformats.org/officeDocument/2006/relationships/hyperlink" Target="http://photo.blog.sina.com.cn/showpic.html#blogid=4e997c670100ema7&amp;url=http://s9.sinaimg.cn/orignal/4e997c67g8f33b476aa98" TargetMode="External"/><Relationship Id="rId44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ema7&amp;url=http://s14.sinaimg.cn/orignal/4e997c67g8f33a99e168d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photo.blog.sina.com.cn/showpic.html#blogid=4e997c670100ema7&amp;url=http://s10.sinaimg.cn/orignal/4e997c67g8f33b228c089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://photo.blog.sina.com.cn/showpic.html#blogid=4e997c670100ema7&amp;url=http://s13.sinaimg.cn/orignal/4e997c67t702848c8a05c&amp;690" TargetMode="External"/><Relationship Id="rId43" Type="http://schemas.openxmlformats.org/officeDocument/2006/relationships/hyperlink" Target="http://photo.blog.sina.com.cn/showpic.html#blogid=4e997c670100ema7&amp;url=http://s16.sinaimg.cn/orignal/4e997c67g8f33b4a48d2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2012-08-12T12:41:00Z</dcterms:created>
  <dcterms:modified xsi:type="dcterms:W3CDTF">2012-08-12T12:41:00Z</dcterms:modified>
</cp:coreProperties>
</file>