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C3A" w:rsidRPr="00B12C3A" w:rsidRDefault="00B12C3A" w:rsidP="00B12C3A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B12C3A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给公司代码分配销售组织</w:t>
      </w:r>
    </w:p>
    <w:p w:rsidR="00B12C3A" w:rsidRPr="00B12C3A" w:rsidRDefault="00B12C3A" w:rsidP="00B12C3A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B12C3A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B12C3A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B12C3A" w:rsidRPr="00B12C3A" w:rsidRDefault="00B12C3A" w:rsidP="00B12C3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12C3A">
        <w:rPr>
          <w:rFonts w:ascii="simsun" w:eastAsia="宋体" w:hAnsi="simsun" w:cs="宋体"/>
          <w:color w:val="494949"/>
          <w:kern w:val="0"/>
          <w:szCs w:val="21"/>
        </w:rPr>
        <w:t xml:space="preserve">    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SD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B12C3A" w:rsidRPr="00B12C3A" w:rsidRDefault="00B12C3A" w:rsidP="00B12C3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12C3A">
        <w:rPr>
          <w:rFonts w:ascii="simsun" w:eastAsia="宋体" w:hAnsi="simsun" w:cs="宋体"/>
          <w:color w:val="494949"/>
          <w:kern w:val="0"/>
          <w:szCs w:val="21"/>
        </w:rPr>
        <w:t xml:space="preserve">    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销售组织是一个功能性组织机构，它需要指定公司代码，而且是强制性的。一个销售组织只能指定一个公司代码；一个公司代码可以有多个销售组织。</w:t>
      </w:r>
    </w:p>
    <w:p w:rsidR="00B12C3A" w:rsidRPr="00B12C3A" w:rsidRDefault="00B12C3A" w:rsidP="00B12C3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12C3A">
        <w:rPr>
          <w:rFonts w:ascii="simsun" w:eastAsia="宋体" w:hAnsi="simsun" w:cs="宋体"/>
          <w:color w:val="494949"/>
          <w:kern w:val="0"/>
          <w:szCs w:val="21"/>
        </w:rPr>
        <w:t xml:space="preserve">    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此项操作是在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系统后台完成。公司代码定义参见《</w:t>
      </w:r>
      <w:r w:rsidRPr="00B12C3A">
        <w:rPr>
          <w:rFonts w:ascii="simsun" w:eastAsia="宋体" w:hAnsi="simsun" w:cs="宋体" w:hint="eastAsia"/>
          <w:color w:val="494949"/>
          <w:kern w:val="0"/>
          <w:szCs w:val="21"/>
        </w:rPr>
        <w:fldChar w:fldCharType="begin"/>
      </w:r>
      <w:r w:rsidRPr="00B12C3A">
        <w:rPr>
          <w:rFonts w:ascii="simsun" w:eastAsia="宋体" w:hAnsi="simsun" w:cs="宋体" w:hint="eastAsia"/>
          <w:color w:val="494949"/>
          <w:kern w:val="0"/>
          <w:szCs w:val="21"/>
        </w:rPr>
        <w:instrText xml:space="preserve"> HYPERLINK "http://blog.sina.com.cn/s/blog_4e997c670100dusi.html" \t "_blank" </w:instrText>
      </w:r>
      <w:r w:rsidRPr="00B12C3A">
        <w:rPr>
          <w:rFonts w:ascii="simsun" w:eastAsia="宋体" w:hAnsi="simsun" w:cs="宋体" w:hint="eastAsia"/>
          <w:color w:val="494949"/>
          <w:kern w:val="0"/>
          <w:szCs w:val="21"/>
        </w:rPr>
        <w:fldChar w:fldCharType="separate"/>
      </w:r>
      <w:r w:rsidRPr="00B12C3A">
        <w:rPr>
          <w:rFonts w:ascii="simsun" w:eastAsia="宋体" w:hAnsi="simsun" w:cs="宋体"/>
          <w:color w:val="91266C"/>
          <w:kern w:val="0"/>
          <w:szCs w:val="21"/>
        </w:rPr>
        <w:t>定义公司代码</w:t>
      </w:r>
      <w:r w:rsidRPr="00B12C3A">
        <w:rPr>
          <w:rFonts w:ascii="simsun" w:eastAsia="宋体" w:hAnsi="simsun" w:cs="宋体" w:hint="eastAsia"/>
          <w:color w:val="494949"/>
          <w:kern w:val="0"/>
          <w:szCs w:val="21"/>
        </w:rPr>
        <w:fldChar w:fldCharType="end"/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》，销售组织参见《</w:t>
      </w:r>
      <w:hyperlink r:id="rId6" w:tgtFrame="_blank" w:history="1">
        <w:r w:rsidRPr="00B12C3A">
          <w:rPr>
            <w:rFonts w:ascii="simsun" w:eastAsia="宋体" w:hAnsi="simsun" w:cs="宋体"/>
            <w:color w:val="91266C"/>
            <w:kern w:val="0"/>
            <w:szCs w:val="21"/>
          </w:rPr>
          <w:t>定义销售组织</w:t>
        </w:r>
      </w:hyperlink>
      <w:r w:rsidRPr="00B12C3A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B12C3A" w:rsidRPr="00B12C3A" w:rsidRDefault="00B12C3A" w:rsidP="00B12C3A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B12C3A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B12C3A" w:rsidRPr="00B12C3A" w:rsidTr="00B12C3A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B12C3A" w:rsidRPr="00B12C3A" w:rsidRDefault="00B12C3A" w:rsidP="00B12C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12C3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12C3A" w:rsidRPr="00B12C3A" w:rsidRDefault="00B12C3A" w:rsidP="00B12C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12C3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B12C3A" w:rsidRPr="00B12C3A" w:rsidRDefault="00B12C3A" w:rsidP="00B12C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12C3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B12C3A" w:rsidRPr="00B12C3A" w:rsidTr="00B12C3A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12C3A" w:rsidRPr="00B12C3A" w:rsidRDefault="00B12C3A" w:rsidP="00B12C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12C3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销售组织(</w:t>
            </w:r>
            <w:proofErr w:type="spellStart"/>
            <w:r w:rsidRPr="00B12C3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SOrg</w:t>
            </w:r>
            <w:proofErr w:type="spellEnd"/>
            <w:r w:rsidRPr="00B12C3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.)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12C3A" w:rsidRPr="00B12C3A" w:rsidRDefault="00B12C3A" w:rsidP="00B12C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12C3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12C3A" w:rsidRPr="00B12C3A" w:rsidRDefault="00B12C3A" w:rsidP="00B12C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12C3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C100 </w:t>
            </w:r>
            <w:r w:rsidRPr="00B12C3A">
              <w:rPr>
                <w:rFonts w:ascii="Courier New" w:eastAsia="宋体" w:hAnsi="Courier New" w:cs="Courier New" w:hint="eastAsia"/>
                <w:color w:val="494949"/>
                <w:kern w:val="0"/>
                <w:szCs w:val="21"/>
              </w:rPr>
              <w:t>总部销售组织</w:t>
            </w:r>
          </w:p>
        </w:tc>
      </w:tr>
      <w:tr w:rsidR="00B12C3A" w:rsidRPr="00B12C3A" w:rsidTr="00B12C3A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12C3A" w:rsidRPr="00B12C3A" w:rsidRDefault="00B12C3A" w:rsidP="00B12C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12C3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公司代码(</w:t>
            </w:r>
            <w:proofErr w:type="spellStart"/>
            <w:r w:rsidRPr="00B12C3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CoCd</w:t>
            </w:r>
            <w:proofErr w:type="spellEnd"/>
            <w:r w:rsidRPr="00B12C3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)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12C3A" w:rsidRPr="00B12C3A" w:rsidRDefault="00B12C3A" w:rsidP="00B12C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12C3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12C3A" w:rsidRPr="00B12C3A" w:rsidRDefault="00B12C3A" w:rsidP="00B12C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12C3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C100 </w:t>
            </w:r>
            <w:r w:rsidRPr="00B12C3A">
              <w:rPr>
                <w:rFonts w:ascii="Courier New" w:eastAsia="宋体" w:hAnsi="Courier New" w:cs="Courier New" w:hint="eastAsia"/>
                <w:color w:val="494949"/>
                <w:kern w:val="0"/>
                <w:szCs w:val="21"/>
              </w:rPr>
              <w:t>枫竹丹青有限责任公司</w:t>
            </w:r>
          </w:p>
        </w:tc>
      </w:tr>
    </w:tbl>
    <w:p w:rsidR="00B12C3A" w:rsidRPr="00B12C3A" w:rsidRDefault="00B12C3A" w:rsidP="00B12C3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12C3A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B12C3A" w:rsidRPr="00B12C3A" w:rsidRDefault="00B12C3A" w:rsidP="00B12C3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12C3A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示例数据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B12C3A" w:rsidRPr="00B12C3A" w:rsidRDefault="00B12C3A" w:rsidP="00B12C3A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B12C3A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2115"/>
      </w:tblGrid>
      <w:tr w:rsidR="00B12C3A" w:rsidRPr="00B12C3A" w:rsidTr="00B12C3A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B12C3A" w:rsidRPr="00B12C3A" w:rsidRDefault="00B12C3A" w:rsidP="00B12C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12C3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B12C3A" w:rsidRPr="00B12C3A" w:rsidRDefault="00B12C3A" w:rsidP="00B12C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12C3A">
              <w:rPr>
                <w:rFonts w:ascii="Times New Roman" w:eastAsia="宋体" w:hAnsi="Times New Roman" w:cs="Times New Roman"/>
                <w:b/>
                <w:bCs/>
                <w:color w:val="494949"/>
                <w:szCs w:val="24"/>
              </w:rPr>
              <w:t>SM30</w:t>
            </w:r>
            <w:r w:rsidRPr="00B12C3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 xml:space="preserve"> </w:t>
            </w:r>
            <w:r w:rsidRPr="00B12C3A">
              <w:rPr>
                <w:rFonts w:ascii="Times New Roman" w:eastAsia="宋体" w:hAnsi="Times New Roman" w:cs="Times New Roman" w:hint="eastAsia"/>
                <w:b/>
                <w:bCs/>
                <w:color w:val="494949"/>
                <w:szCs w:val="24"/>
              </w:rPr>
              <w:t>维护视图</w:t>
            </w:r>
          </w:p>
        </w:tc>
      </w:tr>
      <w:tr w:rsidR="00B12C3A" w:rsidRPr="00B12C3A" w:rsidTr="00B12C3A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B12C3A" w:rsidRPr="00B12C3A" w:rsidRDefault="00B12C3A" w:rsidP="00B12C3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12C3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用户化实施指南→企业结构→分配→销售和分销→给公司代码分配销售组织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B12C3A" w:rsidRPr="00B12C3A" w:rsidRDefault="00B12C3A" w:rsidP="00B12C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12C3A">
              <w:rPr>
                <w:rFonts w:ascii="Courier New" w:eastAsia="宋体" w:hAnsi="Courier New" w:cs="Courier New"/>
                <w:color w:val="494949"/>
                <w:kern w:val="0"/>
                <w:szCs w:val="21"/>
              </w:rPr>
              <w:t>V_TVKO_ASSIGN</w:t>
            </w:r>
          </w:p>
        </w:tc>
      </w:tr>
    </w:tbl>
    <w:p w:rsidR="00B12C3A" w:rsidRPr="00B12C3A" w:rsidRDefault="00B12C3A" w:rsidP="00B12C3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12C3A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B12C3A" w:rsidRPr="00B12C3A" w:rsidRDefault="00B12C3A" w:rsidP="00B12C3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12C3A">
        <w:rPr>
          <w:rFonts w:ascii="simsun" w:eastAsia="宋体" w:hAnsi="simsun" w:cs="宋体"/>
          <w:color w:val="494949"/>
          <w:kern w:val="0"/>
          <w:szCs w:val="21"/>
        </w:rPr>
        <w:t xml:space="preserve">    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B12C3A" w:rsidRPr="00B12C3A" w:rsidRDefault="00B12C3A" w:rsidP="00B12C3A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12C3A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B12C3A" w:rsidRPr="00B12C3A" w:rsidRDefault="00B12C3A" w:rsidP="00B12C3A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12C3A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B12C3A">
        <w:rPr>
          <w:rFonts w:ascii="Times New Roman" w:eastAsia="宋体" w:hAnsi="Times New Roman" w:cs="Times New Roman"/>
          <w:color w:val="494949"/>
          <w:szCs w:val="24"/>
        </w:rPr>
        <w:t>SM30</w:t>
      </w:r>
      <w:r w:rsidRPr="00B12C3A">
        <w:rPr>
          <w:rFonts w:ascii="Times New Roman" w:eastAsia="宋体" w:hAnsi="Times New Roman" w:cs="Times New Roman" w:hint="eastAsia"/>
          <w:color w:val="494949"/>
          <w:szCs w:val="24"/>
        </w:rPr>
        <w:t>，维护视图</w:t>
      </w:r>
      <w:r w:rsidRPr="00B12C3A">
        <w:rPr>
          <w:rFonts w:ascii="Times New Roman" w:eastAsia="宋体" w:hAnsi="Times New Roman" w:cs="Times New Roman"/>
          <w:color w:val="494949"/>
          <w:szCs w:val="24"/>
        </w:rPr>
        <w:t>V_TVKO_ASSIGN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B12C3A" w:rsidRPr="00B12C3A" w:rsidRDefault="00B12C3A" w:rsidP="00B12C3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657600" cy="3581400"/>
            <wp:effectExtent l="0" t="0" r="0" b="0"/>
            <wp:docPr id="7" name="图片 7" descr="给公司代码分配销售组织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给公司代码分配销售组织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C3A" w:rsidRPr="00B12C3A" w:rsidRDefault="00B12C3A" w:rsidP="00B12C3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12C3A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B12C3A" w:rsidRPr="00B12C3A" w:rsidRDefault="00B12C3A" w:rsidP="00B12C3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29150" cy="2505075"/>
            <wp:effectExtent l="0" t="0" r="0" b="9525"/>
            <wp:docPr id="6" name="图片 6" descr="给公司代码分配销售组织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给公司代码分配销售组织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B12C3A" w:rsidRPr="00B12C3A" w:rsidRDefault="00B12C3A" w:rsidP="00B12C3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12C3A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分配销售组织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公司代码总</w:t>
      </w:r>
      <w:proofErr w:type="gramStart"/>
      <w:r w:rsidRPr="00B12C3A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</w:p>
    <w:p w:rsidR="00B12C3A" w:rsidRPr="00B12C3A" w:rsidRDefault="00B12C3A" w:rsidP="00B12C3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12C3A">
        <w:rPr>
          <w:rFonts w:ascii="simsun" w:eastAsia="宋体" w:hAnsi="simsun" w:cs="宋体"/>
          <w:color w:val="494949"/>
          <w:kern w:val="0"/>
          <w:szCs w:val="21"/>
        </w:rPr>
        <w:t xml:space="preserve">    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是分配销售组织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公司代码总</w:t>
      </w:r>
      <w:proofErr w:type="gramStart"/>
      <w:r w:rsidRPr="00B12C3A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B12C3A">
        <w:rPr>
          <w:rFonts w:ascii="simsun" w:eastAsia="宋体" w:hAnsi="simsun" w:cs="宋体"/>
          <w:color w:val="494949"/>
          <w:kern w:val="0"/>
          <w:szCs w:val="21"/>
        </w:rPr>
        <w:t>，列出了系统中的销售组织。按表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找到需维护的销售组织条目，可以看到公司代码栏为必填项。</w:t>
      </w:r>
    </w:p>
    <w:p w:rsidR="00B12C3A" w:rsidRPr="00B12C3A" w:rsidRDefault="00B12C3A" w:rsidP="00B12C3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400550" cy="2295525"/>
            <wp:effectExtent l="0" t="0" r="0" b="9525"/>
            <wp:docPr id="5" name="图片 5" descr="给公司代码分配销售组织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给公司代码分配销售组织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C3A" w:rsidRPr="00B12C3A" w:rsidRDefault="00B12C3A" w:rsidP="00B12C3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12C3A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分配销售组织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公司代码总</w:t>
      </w:r>
      <w:proofErr w:type="gramStart"/>
      <w:r w:rsidRPr="00B12C3A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B12C3A">
        <w:rPr>
          <w:rFonts w:ascii="simsun" w:eastAsia="宋体" w:hAnsi="simsun" w:cs="宋体"/>
          <w:color w:val="494949"/>
          <w:kern w:val="0"/>
          <w:szCs w:val="21"/>
        </w:rPr>
        <w:t>(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填入维护值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)</w:t>
      </w:r>
    </w:p>
    <w:p w:rsidR="00B12C3A" w:rsidRPr="00B12C3A" w:rsidRDefault="00B12C3A" w:rsidP="00B12C3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12C3A">
        <w:rPr>
          <w:rFonts w:ascii="simsun" w:eastAsia="宋体" w:hAnsi="simsun" w:cs="宋体"/>
          <w:color w:val="494949"/>
          <w:kern w:val="0"/>
          <w:szCs w:val="21"/>
        </w:rPr>
        <w:t xml:space="preserve">    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界面按表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示例数据将公司代码栏填上。确认无误后，按保存键（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给公司代码分配销售组织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给公司代码分配销售组织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）保存。根据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给公司代码分配销售组织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给公司代码分配销售组织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）继续。保存后按返回键（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2" name="图片 2" descr="给公司代码分配销售组织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给公司代码分配销售组织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B12C3A" w:rsidRPr="00B12C3A" w:rsidRDefault="00B12C3A" w:rsidP="00B12C3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333500"/>
            <wp:effectExtent l="0" t="0" r="0" b="0"/>
            <wp:docPr id="1" name="图片 1" descr="给公司代码分配销售组织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给公司代码分配销售组织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C3A" w:rsidRPr="00B12C3A" w:rsidRDefault="00B12C3A" w:rsidP="00B12C3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12C3A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B12C3A">
        <w:rPr>
          <w:rFonts w:ascii="simsun" w:eastAsia="宋体" w:hAnsi="simsun" w:cs="宋体"/>
          <w:color w:val="494949"/>
          <w:kern w:val="0"/>
          <w:szCs w:val="21"/>
        </w:rPr>
        <w:t>请求号输入对话框</w:t>
      </w:r>
    </w:p>
    <w:p w:rsidR="00CC4FB1" w:rsidRDefault="00B12C3A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E25FC"/>
    <w:multiLevelType w:val="multilevel"/>
    <w:tmpl w:val="E474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928"/>
    <w:rsid w:val="00444928"/>
    <w:rsid w:val="006362C1"/>
    <w:rsid w:val="00B12C3A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12C3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12C3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12C3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12C3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12C3A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B12C3A"/>
    <w:rPr>
      <w:b/>
      <w:bCs/>
    </w:rPr>
  </w:style>
  <w:style w:type="paragraph" w:styleId="a5">
    <w:name w:val="Normal (Web)"/>
    <w:basedOn w:val="a"/>
    <w:uiPriority w:val="99"/>
    <w:unhideWhenUsed/>
    <w:rsid w:val="00B12C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B12C3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12C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12C3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12C3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12C3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12C3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12C3A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B12C3A"/>
    <w:rPr>
      <w:b/>
      <w:bCs/>
    </w:rPr>
  </w:style>
  <w:style w:type="paragraph" w:styleId="a5">
    <w:name w:val="Normal (Web)"/>
    <w:basedOn w:val="a"/>
    <w:uiPriority w:val="99"/>
    <w:unhideWhenUsed/>
    <w:rsid w:val="00B12C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B12C3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12C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8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86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750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89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4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59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hoto.blog.sina.com.cn/showpic.html#blogid=4e997c670100e7hj&amp;url=http://s12.sinaimg.cn/orignal/4e997c67t6bbe4cef4c5b&amp;690" TargetMode="External"/><Relationship Id="rId18" Type="http://schemas.openxmlformats.org/officeDocument/2006/relationships/image" Target="media/image6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photo.blog.sina.com.cn/showpic.html#blogid=4e997c670100e7hj&amp;url=http://s8.sinaimg.cn/orignal/4e997c67g7ac39e5fda07&amp;690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photo.blog.sina.com.cn/showpic.html#blogid=4e997c670100e7hj&amp;url=http://s5.sinaimg.cn/orignal/4e997c67t6bbe4cdfd3e4&amp;690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://blog.sina.com.cn/s/blog_4e997c670100e7hf.html" TargetMode="External"/><Relationship Id="rId11" Type="http://schemas.openxmlformats.org/officeDocument/2006/relationships/hyperlink" Target="http://photo.blog.sina.com.cn/showpic.html#blogid=4e997c670100e7hj&amp;url=http://s12.sinaimg.cn/orignal/4e997c67t6dd9f77ec32b&amp;69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hoto.blog.sina.com.cn/showpic.html#blogid=4e997c670100e7hj&amp;url=http://s5.sinaimg.cn/orignal/4e997c67t6bbe4cef3224&amp;690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photo.blog.sina.com.cn/showpic.html#blogid=4e997c670100e7hj&amp;url=http://s2.sinaimg.cn/orignal/4e997c67t6dd9f919a0a1&amp;69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hoto.blog.sina.com.cn/showpic.html#blogid=4e997c670100e7hj&amp;url=http://s11.sinaimg.cn/orignal/4e997c67g7ac3a11351aa&amp;690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2012-08-12T15:30:00Z</dcterms:created>
  <dcterms:modified xsi:type="dcterms:W3CDTF">2012-08-12T15:31:00Z</dcterms:modified>
</cp:coreProperties>
</file>