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16014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给工厂分配销售组织</w:t>
      </w:r>
      <w:r w:rsidRPr="0016014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/</w:t>
      </w:r>
      <w:r w:rsidRPr="0016014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分销渠道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16014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16014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此操作是在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系统后台，将工厂分配给一组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，将三者进行关联。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分销渠道组合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下可以有多个工厂；一个工厂可以分配给多个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分销渠道组合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此操作的前提是：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160146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分销渠道组合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在《</w:t>
      </w:r>
      <w:hyperlink r:id="rId6" w:tgtFrame="_blank" w:history="1">
        <w:r w:rsidRPr="00160146">
          <w:rPr>
            <w:rFonts w:ascii="simsun" w:eastAsia="宋体" w:hAnsi="simsun" w:cs="宋体"/>
            <w:color w:val="91266C"/>
            <w:kern w:val="0"/>
            <w:szCs w:val="21"/>
          </w:rPr>
          <w:t>给销售组织分配销售渠道</w:t>
        </w:r>
      </w:hyperlink>
      <w:r w:rsidRPr="00160146">
        <w:rPr>
          <w:rFonts w:ascii="simsun" w:eastAsia="宋体" w:hAnsi="simsun" w:cs="宋体"/>
          <w:color w:val="494949"/>
          <w:kern w:val="0"/>
          <w:szCs w:val="21"/>
        </w:rPr>
        <w:t>》中进行定义。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6014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160146" w:rsidRPr="00160146" w:rsidTr="0016014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160146" w:rsidRPr="00160146" w:rsidTr="0016014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160146" w:rsidRPr="00160146" w:rsidTr="0016014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160146" w:rsidRPr="00160146" w:rsidTr="0016014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</w:tbl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6014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160146" w:rsidRPr="00160146" w:rsidTr="00160146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160146" w:rsidRPr="00160146" w:rsidTr="00160146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用户化实施指南→企业结构→分配→销售和分销→分配销售组织-分销渠道-工厂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60146" w:rsidRPr="00160146" w:rsidRDefault="00160146" w:rsidP="0016014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6014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OVX6</w:t>
            </w:r>
          </w:p>
        </w:tc>
      </w:tr>
    </w:tbl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160146" w:rsidRPr="00160146" w:rsidRDefault="00160146" w:rsidP="0016014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60146" w:rsidRPr="00160146" w:rsidRDefault="00160146" w:rsidP="0016014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OVX6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76600" cy="3590925"/>
            <wp:effectExtent l="0" t="0" r="0" b="9525"/>
            <wp:docPr id="11" name="图片 11" descr="给工厂分配销售组织/分销渠道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工厂分配销售组织/分销渠道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152650"/>
            <wp:effectExtent l="0" t="0" r="0" b="0"/>
            <wp:docPr id="10" name="图片 10" descr="给工厂分配销售组织/分销渠道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工厂分配销售组织/分销渠道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分配总</w:t>
      </w:r>
      <w:proofErr w:type="gramStart"/>
      <w:r w:rsidRPr="0016014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是分配总</w:t>
      </w:r>
      <w:proofErr w:type="gramStart"/>
      <w:r w:rsidRPr="0016014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60146">
        <w:rPr>
          <w:rFonts w:ascii="simsun" w:eastAsia="宋体" w:hAnsi="simsun" w:cs="宋体"/>
          <w:color w:val="494949"/>
          <w:kern w:val="0"/>
          <w:szCs w:val="21"/>
        </w:rPr>
        <w:t>界面，点击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给工厂分配销售组织/分销渠道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工厂分配销售组织/分销渠道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19600" cy="2686050"/>
            <wp:effectExtent l="0" t="0" r="0" b="0"/>
            <wp:docPr id="8" name="图片 8" descr="给工厂分配销售组织/分销渠道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工厂分配销售组织/分销渠道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给工厂分配销售组织/分销渠道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工厂分配销售组织/分销渠道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给工厂分配销售组织/分销渠道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工厂分配销售组织/分销渠道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给工厂分配销售组织/分销渠道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给工厂分配销售组织/分销渠道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16014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60146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工厂分配销售组织/分销渠道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给工厂分配销售组织/分销渠道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给工厂分配销售组织/分销渠道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给工厂分配销售组织/分销渠道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10075" cy="2085975"/>
            <wp:effectExtent l="0" t="0" r="9525" b="9525"/>
            <wp:docPr id="2" name="图片 2" descr="给工厂分配销售组织/分销渠道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给工厂分配销售组织/分销渠道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447925"/>
            <wp:effectExtent l="0" t="0" r="0" b="9525"/>
            <wp:docPr id="1" name="图片 1" descr="给工厂分配销售组织/分销渠道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给工厂分配销售组织/分销渠道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46" w:rsidRPr="00160146" w:rsidRDefault="00160146" w:rsidP="0016014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6014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160146">
        <w:rPr>
          <w:rFonts w:ascii="simsun" w:eastAsia="宋体" w:hAnsi="simsun" w:cs="宋体"/>
          <w:color w:val="494949"/>
          <w:kern w:val="0"/>
          <w:szCs w:val="21"/>
        </w:rPr>
        <w:t>分配总</w:t>
      </w:r>
      <w:proofErr w:type="gramStart"/>
      <w:r w:rsidRPr="0016014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60146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160146" w:rsidRDefault="00160146">
      <w:pPr>
        <w:rPr>
          <w:rFonts w:hint="eastAsia"/>
        </w:rPr>
      </w:pPr>
      <w:bookmarkStart w:id="0" w:name="_GoBack"/>
      <w:bookmarkEnd w:id="0"/>
    </w:p>
    <w:sectPr w:rsidR="00CC4FB1" w:rsidRPr="0016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F39A3"/>
    <w:multiLevelType w:val="multilevel"/>
    <w:tmpl w:val="D6E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CE"/>
    <w:rsid w:val="00160146"/>
    <w:rsid w:val="006362C1"/>
    <w:rsid w:val="008E71CE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01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01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01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014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60146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160146"/>
    <w:rPr>
      <w:b/>
      <w:bCs/>
    </w:rPr>
  </w:style>
  <w:style w:type="paragraph" w:styleId="a5">
    <w:name w:val="Normal (Web)"/>
    <w:basedOn w:val="a"/>
    <w:uiPriority w:val="99"/>
    <w:unhideWhenUsed/>
    <w:rsid w:val="00160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601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601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01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01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01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014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60146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160146"/>
    <w:rPr>
      <w:b/>
      <w:bCs/>
    </w:rPr>
  </w:style>
  <w:style w:type="paragraph" w:styleId="a5">
    <w:name w:val="Normal (Web)"/>
    <w:basedOn w:val="a"/>
    <w:uiPriority w:val="99"/>
    <w:unhideWhenUsed/>
    <w:rsid w:val="00160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601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60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23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767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e7pf&amp;url=http://s4.sinaimg.cn/orignal/4e997c67t6de03b8a7043&amp;69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hyperlink" Target="http://photo.blog.sina.com.cn/showpic.html#blogid=4e997c670100e7pf&amp;url=http://s1.sinaimg.cn/orignal/4e997c67t716339365b30&amp;690" TargetMode="External"/><Relationship Id="rId7" Type="http://schemas.openxmlformats.org/officeDocument/2006/relationships/hyperlink" Target="http://photo.blog.sina.com.cn/showpic.html#blogid=4e997c670100e7pf&amp;url=http://s10.sinaimg.cn/orignal/4e997c67t6de03a775329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e7pf&amp;url=http://s5.sinaimg.cn/orignal/4e997c67t6bbe4cef3224&amp;690" TargetMode="External"/><Relationship Id="rId25" Type="http://schemas.openxmlformats.org/officeDocument/2006/relationships/hyperlink" Target="http://photo.blog.sina.com.cn/showpic.html#blogid=4e997c670100e7pf&amp;url=http://s6.sinaimg.cn/orignal/4e997c67tc4ac2643b8c5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7pc.html" TargetMode="External"/><Relationship Id="rId11" Type="http://schemas.openxmlformats.org/officeDocument/2006/relationships/hyperlink" Target="http://photo.blog.sina.com.cn/showpic.html#blogid=4e997c670100e7pf&amp;url=http://s6.sinaimg.cn/orignal/4e997c67t6bbe4fe5e615&amp;690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e7pf&amp;url=http://s12.sinaimg.cn/orignal/4e997c67t6bbe4cef4c5b&amp;690" TargetMode="External"/><Relationship Id="rId23" Type="http://schemas.openxmlformats.org/officeDocument/2006/relationships/hyperlink" Target="http://photo.blog.sina.com.cn/showpic.html#blogid=4e997c670100e7pf&amp;url=http://s8.sinaimg.cn/orignal/4e997c67t6de03cbb0647&amp;69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e7pf&amp;url=http://s5.sinaimg.cn/orignal/4e997c67t6bbe4cdfd3e4&amp;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e7pf&amp;url=http://s7.sinaimg.cn/orignal/4e997c67t6de03ad8a666&amp;69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2012-08-12T15:34:00Z</dcterms:created>
  <dcterms:modified xsi:type="dcterms:W3CDTF">2012-08-12T15:34:00Z</dcterms:modified>
</cp:coreProperties>
</file>