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1D7F89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给销售组织分配分销渠道</w:t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1D7F8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1D7F8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D7F8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D7F8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系统后台进行配置，将销售组织和分销渠道进行关联。一个销售组织可以有多个销售渠道。</w:t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D7F89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1D7F89">
        <w:rPr>
          <w:rFonts w:ascii="simsun" w:eastAsia="宋体" w:hAnsi="simsun" w:cs="宋体"/>
          <w:color w:val="494949"/>
          <w:kern w:val="0"/>
          <w:szCs w:val="21"/>
        </w:rPr>
        <w:t>物料主数据</w:t>
      </w:r>
      <w:proofErr w:type="gramEnd"/>
      <w:r w:rsidRPr="001D7F89">
        <w:rPr>
          <w:rFonts w:ascii="simsun" w:eastAsia="宋体" w:hAnsi="simsun" w:cs="宋体"/>
          <w:color w:val="494949"/>
          <w:kern w:val="0"/>
          <w:szCs w:val="21"/>
        </w:rPr>
        <w:t>的销售（销售组织）视图的维护组织机构就是</w:t>
      </w:r>
      <w:r w:rsidRPr="001D7F89">
        <w:rPr>
          <w:rFonts w:ascii="simsun" w:eastAsia="宋体" w:hAnsi="simsun" w:cs="宋体"/>
          <w:b/>
          <w:bCs/>
          <w:color w:val="494949"/>
          <w:kern w:val="0"/>
          <w:szCs w:val="21"/>
        </w:rPr>
        <w:t>销售组织</w:t>
      </w:r>
      <w:r w:rsidRPr="001D7F89">
        <w:rPr>
          <w:rFonts w:ascii="simsun" w:eastAsia="宋体" w:hAnsi="simsun" w:cs="宋体"/>
          <w:b/>
          <w:bCs/>
          <w:color w:val="494949"/>
          <w:kern w:val="0"/>
          <w:szCs w:val="21"/>
        </w:rPr>
        <w:t>/</w:t>
      </w:r>
      <w:r w:rsidRPr="001D7F89">
        <w:rPr>
          <w:rFonts w:ascii="simsun" w:eastAsia="宋体" w:hAnsi="simsun" w:cs="宋体"/>
          <w:b/>
          <w:bCs/>
          <w:color w:val="494949"/>
          <w:kern w:val="0"/>
          <w:szCs w:val="21"/>
        </w:rPr>
        <w:t>分销渠道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的组合。</w:t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1D7F8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900"/>
        <w:gridCol w:w="4350"/>
      </w:tblGrid>
      <w:tr w:rsidR="001D7F89" w:rsidRPr="001D7F89" w:rsidTr="001D7F89">
        <w:trPr>
          <w:tblCellSpacing w:w="0" w:type="dxa"/>
          <w:jc w:val="center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0"/>
            <w:vAlign w:val="center"/>
            <w:hideMark/>
          </w:tcPr>
          <w:p w:rsidR="001D7F89" w:rsidRPr="001D7F89" w:rsidRDefault="001D7F89" w:rsidP="001D7F8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D7F89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0"/>
            <w:hideMark/>
          </w:tcPr>
          <w:p w:rsidR="001D7F89" w:rsidRPr="001D7F89" w:rsidRDefault="001D7F89" w:rsidP="001D7F8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D7F89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0"/>
            <w:vAlign w:val="center"/>
            <w:hideMark/>
          </w:tcPr>
          <w:p w:rsidR="001D7F89" w:rsidRPr="001D7F89" w:rsidRDefault="001D7F89" w:rsidP="001D7F8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D7F89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1D7F89" w:rsidRPr="001D7F89" w:rsidTr="001D7F89">
        <w:trPr>
          <w:tblCellSpacing w:w="0" w:type="dxa"/>
          <w:jc w:val="center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0"/>
            <w:hideMark/>
          </w:tcPr>
          <w:p w:rsidR="001D7F89" w:rsidRPr="001D7F89" w:rsidRDefault="001D7F89" w:rsidP="001D7F8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D7F8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销售组织(</w:t>
            </w:r>
            <w:proofErr w:type="spellStart"/>
            <w:r w:rsidRPr="001D7F8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SOrg</w:t>
            </w:r>
            <w:proofErr w:type="spellEnd"/>
            <w:r w:rsidRPr="001D7F8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.)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0"/>
            <w:hideMark/>
          </w:tcPr>
          <w:p w:rsidR="001D7F89" w:rsidRPr="001D7F89" w:rsidRDefault="001D7F89" w:rsidP="001D7F8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D7F8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0"/>
            <w:hideMark/>
          </w:tcPr>
          <w:p w:rsidR="001D7F89" w:rsidRPr="001D7F89" w:rsidRDefault="001D7F89" w:rsidP="001D7F8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D7F8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总部销售组织</w:t>
            </w:r>
          </w:p>
        </w:tc>
      </w:tr>
      <w:tr w:rsidR="001D7F89" w:rsidRPr="001D7F89" w:rsidTr="001D7F89">
        <w:trPr>
          <w:tblCellSpacing w:w="0" w:type="dxa"/>
          <w:jc w:val="center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0"/>
            <w:vAlign w:val="center"/>
            <w:hideMark/>
          </w:tcPr>
          <w:p w:rsidR="001D7F89" w:rsidRPr="001D7F89" w:rsidRDefault="001D7F89" w:rsidP="001D7F8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D7F8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分销渠道(</w:t>
            </w:r>
            <w:proofErr w:type="spellStart"/>
            <w:r w:rsidRPr="001D7F8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DChl</w:t>
            </w:r>
            <w:proofErr w:type="spellEnd"/>
            <w:r w:rsidRPr="001D7F8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)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0"/>
            <w:vAlign w:val="center"/>
            <w:hideMark/>
          </w:tcPr>
          <w:p w:rsidR="001D7F89" w:rsidRPr="001D7F89" w:rsidRDefault="001D7F89" w:rsidP="001D7F8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D7F8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A0"/>
            <w:vAlign w:val="center"/>
            <w:hideMark/>
          </w:tcPr>
          <w:p w:rsidR="001D7F89" w:rsidRPr="001D7F89" w:rsidRDefault="001D7F89" w:rsidP="001D7F8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D7F8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D1 </w:t>
            </w:r>
            <w:proofErr w:type="gramStart"/>
            <w:r w:rsidRPr="001D7F8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库发渠道</w:t>
            </w:r>
            <w:proofErr w:type="gramEnd"/>
          </w:p>
        </w:tc>
      </w:tr>
    </w:tbl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D7F89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D7F89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1D7F8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1D7F89" w:rsidRPr="001D7F89" w:rsidTr="001D7F89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D7F89" w:rsidRPr="001D7F89" w:rsidRDefault="001D7F89" w:rsidP="001D7F8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D7F89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D7F89" w:rsidRPr="001D7F89" w:rsidRDefault="001D7F89" w:rsidP="001D7F8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D7F89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1D7F89" w:rsidRPr="001D7F89" w:rsidTr="001D7F89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D7F89" w:rsidRPr="001D7F89" w:rsidRDefault="001D7F89" w:rsidP="001D7F8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D7F8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用户化实施指南→企业结构→分配→销售和分销→给销售组织分配分销渠道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1D7F89" w:rsidRPr="001D7F89" w:rsidRDefault="001D7F89" w:rsidP="001D7F8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1D7F89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OVXK</w:t>
            </w:r>
          </w:p>
        </w:tc>
      </w:tr>
    </w:tbl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D7F89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D7F8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1D7F89" w:rsidRPr="001D7F89" w:rsidRDefault="001D7F89" w:rsidP="001D7F89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D7F89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1D7F89" w:rsidRPr="001D7F89" w:rsidRDefault="001D7F89" w:rsidP="001D7F89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D7F89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OVXK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619500" cy="3600450"/>
            <wp:effectExtent l="0" t="0" r="0" b="0"/>
            <wp:docPr id="11" name="图片 11" descr="给销售组织分配分销渠道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给销售组织分配分销渠道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D7F8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391025" cy="2905125"/>
            <wp:effectExtent l="0" t="0" r="9525" b="9525"/>
            <wp:docPr id="10" name="图片 10" descr="给销售组织分配分销渠道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给销售组织分配分销渠道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D7F8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分配总</w:t>
      </w:r>
      <w:proofErr w:type="gramStart"/>
      <w:r w:rsidRPr="001D7F89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D7F8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是分配总</w:t>
      </w:r>
      <w:proofErr w:type="gramStart"/>
      <w:r w:rsidRPr="001D7F89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1D7F89">
        <w:rPr>
          <w:rFonts w:ascii="simsun" w:eastAsia="宋体" w:hAnsi="simsun" w:cs="宋体"/>
          <w:color w:val="494949"/>
          <w:kern w:val="0"/>
          <w:szCs w:val="21"/>
        </w:rPr>
        <w:t>界面，点击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9" name="图片 9" descr="给销售组织分配分销渠道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给销售组织分配分销渠道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391025" cy="2686050"/>
            <wp:effectExtent l="0" t="0" r="9525" b="0"/>
            <wp:docPr id="8" name="图片 8" descr="给销售组织分配分销渠道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给销售组织分配分销渠道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D7F8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新添条目</w:t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D7F8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是新添条目细节维护界面，按表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的示例数据依次填入各条目数据。确认无误后，按保存键（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 descr="给销售组织分配分销渠道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给销售组织分配分销渠道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D7F8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给销售组织分配分销渠道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给销售组织分配分销渠道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1D7F89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保存后如图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所示，按返回键（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给销售组织分配分销渠道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给销售组织分配分销渠道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）返回到总</w:t>
      </w:r>
      <w:proofErr w:type="gramStart"/>
      <w:r w:rsidRPr="001D7F89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1D7F89">
        <w:rPr>
          <w:rFonts w:ascii="simsun" w:eastAsia="宋体" w:hAnsi="simsun" w:cs="宋体"/>
          <w:color w:val="494949"/>
          <w:kern w:val="0"/>
          <w:szCs w:val="21"/>
        </w:rPr>
        <w:t>界面，如图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给销售组织分配分销渠道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给销售组织分配分销渠道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3" name="图片 3" descr="给销售组织分配分销渠道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给销售组织分配分销渠道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D7F8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410075" cy="2695575"/>
            <wp:effectExtent l="0" t="0" r="9525" b="9525"/>
            <wp:docPr id="2" name="图片 2" descr="给销售组织分配分销渠道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给销售组织分配分销渠道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D7F8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保存后界面</w:t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391025" cy="2686050"/>
            <wp:effectExtent l="0" t="0" r="9525" b="0"/>
            <wp:docPr id="1" name="图片 1" descr="给销售组织分配分销渠道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给销售组织分配分销渠道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89" w:rsidRPr="001D7F89" w:rsidRDefault="001D7F89" w:rsidP="001D7F89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1D7F89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1D7F89">
        <w:rPr>
          <w:rFonts w:ascii="simsun" w:eastAsia="宋体" w:hAnsi="simsun" w:cs="宋体"/>
          <w:color w:val="494949"/>
          <w:kern w:val="0"/>
          <w:szCs w:val="21"/>
        </w:rPr>
        <w:t>分配总</w:t>
      </w:r>
      <w:proofErr w:type="gramStart"/>
      <w:r w:rsidRPr="001D7F89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1D7F89">
        <w:rPr>
          <w:rFonts w:ascii="simsun" w:eastAsia="宋体" w:hAnsi="simsun" w:cs="宋体"/>
          <w:color w:val="494949"/>
          <w:kern w:val="0"/>
          <w:szCs w:val="21"/>
        </w:rPr>
        <w:t>（新条目已在其中）</w:t>
      </w:r>
    </w:p>
    <w:p w:rsidR="00CC4FB1" w:rsidRPr="001D7F89" w:rsidRDefault="001D7F89">
      <w:pPr>
        <w:rPr>
          <w:rFonts w:hint="eastAsia"/>
        </w:rPr>
      </w:pPr>
      <w:bookmarkStart w:id="0" w:name="_GoBack"/>
      <w:bookmarkEnd w:id="0"/>
    </w:p>
    <w:sectPr w:rsidR="00CC4FB1" w:rsidRPr="001D7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17273"/>
    <w:multiLevelType w:val="multilevel"/>
    <w:tmpl w:val="E6C2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C20"/>
    <w:rsid w:val="00177C20"/>
    <w:rsid w:val="001D7F89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D7F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D7F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7F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D7F8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1D7F89"/>
    <w:rPr>
      <w:b/>
      <w:bCs/>
    </w:rPr>
  </w:style>
  <w:style w:type="paragraph" w:styleId="a4">
    <w:name w:val="Normal (Web)"/>
    <w:basedOn w:val="a"/>
    <w:uiPriority w:val="99"/>
    <w:unhideWhenUsed/>
    <w:rsid w:val="001D7F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D7F8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7F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D7F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D7F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7F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D7F8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1D7F89"/>
    <w:rPr>
      <w:b/>
      <w:bCs/>
    </w:rPr>
  </w:style>
  <w:style w:type="paragraph" w:styleId="a4">
    <w:name w:val="Normal (Web)"/>
    <w:basedOn w:val="a"/>
    <w:uiPriority w:val="99"/>
    <w:unhideWhenUsed/>
    <w:rsid w:val="001D7F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D7F8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7F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52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652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2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67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7pc&amp;url=http://s9.sinaimg.cn/orignal/4e997c67t6de0274683d8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e7pc&amp;url=http://s5.sinaimg.cn/orignal/4e997c67t6bbe4cdfd3e4&amp;690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7pc&amp;url=http://s13.sinaimg.cn/orignal/4e997c67t6de027b02f3c&amp;690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7pc&amp;url=http://s5.sinaimg.cn/orignal/4e997c67t6bbe4cef3224&amp;690" TargetMode="External"/><Relationship Id="rId20" Type="http://schemas.openxmlformats.org/officeDocument/2006/relationships/hyperlink" Target="http://photo.blog.sina.com.cn/showpic.html#blogid=4e997c670100e7pc&amp;url=http://s1.sinaimg.cn/orignal/4e997c67t6de0281bfa20&amp;6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e7pc&amp;url=http://s8.sinaimg.cn/orignal/4e997c67t7163370fd097&amp;690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hoto.blog.sina.com.cn/showpic.html#blogid=4e997c670100e7pc&amp;url=http://s13.sinaimg.cn/orignal/4e997c67t6de02aaacf6c&amp;6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photo.blog.sina.com.cn/showpic.html#blogid=4e997c670100e7pc&amp;url=http://s6.sinaimg.cn/orignal/4e997c67t6bbe4fe5e615&amp;690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7pc&amp;url=http://s12.sinaimg.cn/orignal/4e997c67t6bbe4cef4c5b&amp;690" TargetMode="External"/><Relationship Id="rId22" Type="http://schemas.openxmlformats.org/officeDocument/2006/relationships/hyperlink" Target="http://photo.blog.sina.com.cn/showpic.html#blogid=4e997c670100e7pc&amp;url=http://s3.sinaimg.cn/orignal/4e997c67t6de028e10a02&amp;69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2012-08-12T12:48:00Z</dcterms:created>
  <dcterms:modified xsi:type="dcterms:W3CDTF">2012-08-12T12:48:00Z</dcterms:modified>
</cp:coreProperties>
</file>