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维护会计凭证号范围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B96CF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B96CF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本操作是在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后台配置会计的凭证号码范围，操作时需指定需要维护的公司代码。每个公司代码下需要有多个不重叠的号码段。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创建的方法有两种：新建法和复制法。新建法是在一个公司代码下手工创建每一个号码段；复制法是复制</w:t>
      </w:r>
      <w:proofErr w:type="gramStart"/>
      <w:r w:rsidRPr="00B96CF8">
        <w:rPr>
          <w:rFonts w:ascii="simsun" w:eastAsia="宋体" w:hAnsi="simsun" w:cs="宋体"/>
          <w:color w:val="494949"/>
          <w:kern w:val="0"/>
          <w:szCs w:val="21"/>
        </w:rPr>
        <w:t>已维护</w:t>
      </w:r>
      <w:proofErr w:type="gramEnd"/>
      <w:r w:rsidRPr="00B96CF8">
        <w:rPr>
          <w:rFonts w:ascii="simsun" w:eastAsia="宋体" w:hAnsi="simsun" w:cs="宋体"/>
          <w:color w:val="494949"/>
          <w:kern w:val="0"/>
          <w:szCs w:val="21"/>
        </w:rPr>
        <w:t>的公司代码数据，原公司代码的数据需要维护完整，所幸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自带的公司代码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0001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可作为样例。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本文是全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下分组编号的示范，类型相同的配置请参照本文。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二．进入维护界面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1215"/>
        <w:gridCol w:w="1470"/>
      </w:tblGrid>
      <w:tr w:rsidR="00B96CF8" w:rsidRPr="00B96CF8" w:rsidTr="00B96CF8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2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TCOCE</w:t>
            </w:r>
          </w:p>
        </w:tc>
        <w:tc>
          <w:tcPr>
            <w:tcW w:w="14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SNRO/SUNM</w:t>
            </w:r>
          </w:p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维护值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用户化实施指南→财务会计(新)→财务会计全局设置(新)</w:t>
            </w:r>
            <w:proofErr w:type="gramStart"/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→凭证→凭证</w:t>
            </w:r>
            <w:proofErr w:type="gramEnd"/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号范围→条目视图中的凭证→定义条目视图的凭证编号范围</w:t>
            </w:r>
          </w:p>
        </w:tc>
        <w:tc>
          <w:tcPr>
            <w:tcW w:w="12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FBN1</w:t>
            </w:r>
          </w:p>
        </w:tc>
        <w:tc>
          <w:tcPr>
            <w:tcW w:w="147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RF_BELEG</w:t>
            </w:r>
          </w:p>
        </w:tc>
      </w:tr>
    </w:tbl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维护进入数据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进入维护界面有三种方法，均按表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B96CF8" w:rsidRPr="00B96CF8" w:rsidRDefault="00B96CF8" w:rsidP="00B96CF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所示；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96CF8" w:rsidRPr="00B96CF8" w:rsidRDefault="00B96CF8" w:rsidP="00B96CF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在前台输入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FBN1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；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96CF8" w:rsidRPr="00B96CF8" w:rsidRDefault="00B96CF8" w:rsidP="00B96CF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在前台输入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SNRO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SUNM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，在操作界面输入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“RF_BELEG”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进行维护。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581400" cy="2066925"/>
            <wp:effectExtent l="0" t="0" r="0" b="9525"/>
            <wp:docPr id="23" name="图片 23" descr="维护会计凭证号范围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会计凭证号范围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三．复制法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1</w:t>
      </w: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30"/>
      </w:tblGrid>
      <w:tr w:rsidR="00B96CF8" w:rsidRPr="00B96CF8" w:rsidTr="00B96CF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源公司代码</w:t>
            </w:r>
          </w:p>
        </w:tc>
        <w:tc>
          <w:tcPr>
            <w:tcW w:w="27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目的公司代码</w:t>
            </w:r>
          </w:p>
        </w:tc>
        <w:tc>
          <w:tcPr>
            <w:tcW w:w="27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</w:tbl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复制法数据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源公司代码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0001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自带的，号码段</w:t>
      </w:r>
      <w:proofErr w:type="gramStart"/>
      <w:r w:rsidRPr="00B96CF8">
        <w:rPr>
          <w:rFonts w:ascii="simsun" w:eastAsia="宋体" w:hAnsi="simsun" w:cs="宋体"/>
          <w:color w:val="494949"/>
          <w:kern w:val="0"/>
          <w:szCs w:val="21"/>
        </w:rPr>
        <w:t>已维护</w:t>
      </w:r>
      <w:proofErr w:type="gramEnd"/>
      <w:r w:rsidRPr="00B96CF8">
        <w:rPr>
          <w:rFonts w:ascii="simsun" w:eastAsia="宋体" w:hAnsi="simsun" w:cs="宋体"/>
          <w:color w:val="494949"/>
          <w:kern w:val="0"/>
          <w:szCs w:val="21"/>
        </w:rPr>
        <w:t>完整；目的公司代码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已创建，但尚未维护号码段。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</w:t>
      </w: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．操作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14775" cy="2857500"/>
            <wp:effectExtent l="0" t="0" r="9525" b="0"/>
            <wp:docPr id="22" name="图片 22" descr="维护会计凭证号范围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会计凭证号范围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号码范围维护界面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进入操作后如图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所示，用鼠标点击复制按钮（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维护会计凭证号范围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会计凭证号范围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），弹出图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对话框。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619250" cy="1485900"/>
            <wp:effectExtent l="0" t="0" r="0" b="0"/>
            <wp:docPr id="20" name="图片 20" descr="维护会计凭证号范围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会计凭证号范围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复制公司代码对话框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界面，在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从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……”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条目输入源公司代码；在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到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……”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条目输入目的公司代码，按复制按钮（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维护会计凭证号范围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会计凭证号范围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），弹出传输需知对话框，如图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所示。在此对话框，点击确认键（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维护会计凭证号范围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会计凭证号范围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）返回图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009900"/>
            <wp:effectExtent l="0" t="0" r="0" b="0"/>
            <wp:docPr id="17" name="图片 17" descr="维护会计凭证号范围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会计凭证号范围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传输需知对话框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在初始界面输入公司代码（如图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所示），点击修改间隔按钮（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438275" cy="209550"/>
            <wp:effectExtent l="0" t="0" r="9525" b="0"/>
            <wp:docPr id="16" name="图片 16" descr="维护会计凭证号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会计凭证号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界面，可以看到已有几十条号码范围被复制到公司代码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下，在此界面可以再进行维护。如无误，按保存键（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5" name="图片 15" descr="维护会计凭证号范围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会计凭证号范围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）保存，再按返回键（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4" name="图片 14" descr="维护会计凭证号范围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会计凭证号范围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19475" cy="2552700"/>
            <wp:effectExtent l="0" t="0" r="9525" b="0"/>
            <wp:docPr id="13" name="图片 13" descr="维护会计凭证号范围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维护会计凭证号范围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号码范围维护界面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输入公司代码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43350" cy="4429125"/>
            <wp:effectExtent l="0" t="0" r="0" b="9525"/>
            <wp:docPr id="12" name="图片 12" descr="维护会计凭证号范围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维护会计凭证号范围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公司代码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的号码范围已维护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四．新建法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1</w:t>
      </w: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155"/>
        <w:gridCol w:w="3585"/>
      </w:tblGrid>
      <w:tr w:rsidR="00B96CF8" w:rsidRPr="00B96CF8" w:rsidTr="00B96CF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657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范围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号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</w:t>
            </w:r>
            <w:proofErr w:type="gramEnd"/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0100000000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0199999999</w:t>
            </w:r>
          </w:p>
        </w:tc>
      </w:tr>
      <w:tr w:rsidR="00B96CF8" w:rsidRPr="00B96CF8" w:rsidTr="00B96CF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外部给号</w:t>
            </w:r>
            <w:proofErr w:type="gramEnd"/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96CF8" w:rsidRPr="00B96CF8" w:rsidRDefault="00B96CF8" w:rsidP="00B96CF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96CF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</w:tbl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新建法示例数据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示例数据只是维护了公司代码下的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条数据，实际配置详见配置清单。年份的数据是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9999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，代表了任意年度。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</w:t>
      </w:r>
      <w:r w:rsidRPr="00B96CF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．操作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19475" cy="2552700"/>
            <wp:effectExtent l="0" t="0" r="9525" b="0"/>
            <wp:docPr id="11" name="图片 11" descr="维护会计凭证号范围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维护会计凭证号范围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号码范围维护界面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输入公司代码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在进入操作界面后，输入需维护的公司代码，如图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所示。点击编辑间隔按钮（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438275" cy="209550"/>
            <wp:effectExtent l="0" t="0" r="9525" b="0"/>
            <wp:docPr id="10" name="图片 10" descr="维护会计凭证号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维护会计凭证号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238625"/>
            <wp:effectExtent l="0" t="0" r="0" b="9525"/>
            <wp:docPr id="9" name="图片 9" descr="维护会计凭证号范围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维护会计凭证号范围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维护公司代码号码范围初始界面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是维护公司代码号码范围界面，目前尚无记录。新建间隔，点击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间隔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8" name="图片 8" descr="维护会计凭证号范围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维护会计凭证号范围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插入间隔对话框界面。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72000" cy="2105025"/>
            <wp:effectExtent l="0" t="0" r="0" b="9525"/>
            <wp:docPr id="7" name="图片 7" descr="维护会计凭证号范围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维护会计凭证号范围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插入间隔对话框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124200"/>
            <wp:effectExtent l="0" t="0" r="0" b="0"/>
            <wp:docPr id="6" name="图片 6" descr="维护会计凭证号范围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维护会计凭证号范围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维护公司代码号码范围界面（新条目已在其中）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示例数据依次输入号、年、起始号、终止号，并指定是否是外部给号。点击添加按钮（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维护会计凭证号范围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维护会计凭证号范围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），返回，如图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界面所示，新条目已在其中。点击保存键（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会计凭证号范围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维护会计凭证号范围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），弹出图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传输需知对话框，点击确认键（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维护会计凭证号范围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维护会计凭证号范围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）保存退出。连续按返回键（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维护会计凭证号范围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维护会计凭证号范围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009900"/>
            <wp:effectExtent l="0" t="0" r="0" b="0"/>
            <wp:docPr id="1" name="图片 1" descr="维护会计凭证号范围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维护会计凭证号范围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F8" w:rsidRPr="00B96CF8" w:rsidRDefault="00B96CF8" w:rsidP="00B96CF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96CF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B96CF8">
        <w:rPr>
          <w:rFonts w:ascii="simsun" w:eastAsia="宋体" w:hAnsi="simsun" w:cs="宋体"/>
          <w:color w:val="494949"/>
          <w:kern w:val="0"/>
          <w:szCs w:val="21"/>
        </w:rPr>
        <w:t>传输需知对话框</w:t>
      </w:r>
    </w:p>
    <w:p w:rsidR="00CC4FB1" w:rsidRDefault="00B96CF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1B75"/>
    <w:multiLevelType w:val="multilevel"/>
    <w:tmpl w:val="2C1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9"/>
    <w:rsid w:val="006362C1"/>
    <w:rsid w:val="006868B9"/>
    <w:rsid w:val="00B96CF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6C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6C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96C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6C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6C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96CF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96CF8"/>
    <w:rPr>
      <w:b/>
      <w:bCs/>
    </w:rPr>
  </w:style>
  <w:style w:type="paragraph" w:styleId="a4">
    <w:name w:val="Normal (Web)"/>
    <w:basedOn w:val="a"/>
    <w:uiPriority w:val="99"/>
    <w:unhideWhenUsed/>
    <w:rsid w:val="00B96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96C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6C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6C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6C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96C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6C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6C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96CF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96CF8"/>
    <w:rPr>
      <w:b/>
      <w:bCs/>
    </w:rPr>
  </w:style>
  <w:style w:type="paragraph" w:styleId="a4">
    <w:name w:val="Normal (Web)"/>
    <w:basedOn w:val="a"/>
    <w:uiPriority w:val="99"/>
    <w:unhideWhenUsed/>
    <w:rsid w:val="00B96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96C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6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83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39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2ce&amp;url=http://s3.sinaimg.cn/orignal/4e997c67t6d041b727bb2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2ce&amp;url=http://s8.sinaimg.cn/orignal/4e997c67t6d0436706957&amp;690" TargetMode="External"/><Relationship Id="rId26" Type="http://schemas.openxmlformats.org/officeDocument/2006/relationships/hyperlink" Target="http://photo.blog.sina.com.cn/showpic.html#blogid=4e997c670100e2ce&amp;url=http://s4.sinaimg.cn/orignal/4e997c67t6d041d578563&amp;690" TargetMode="External"/><Relationship Id="rId39" Type="http://schemas.openxmlformats.org/officeDocument/2006/relationships/hyperlink" Target="http://photo.blog.sina.com.cn/showpic.html#blogid=4e997c670100e2ce&amp;url=http://s5.sinaimg.cn/orignal/4e997c67t6d0421918604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2ce&amp;url=http://s12.sinaimg.cn/orignal/4e997c67t6d041bebe0eb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hyperlink" Target="http://photo.blog.sina.com.cn/showpic.html#blogid=4e997c670100e2ce&amp;url=http://s2.sinaimg.cn/orignal/4e997c67t6d041fd6c8b1&amp;690" TargetMode="External"/><Relationship Id="rId38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2ce&amp;url=http://s13.sinaimg.cn/orignal/4e997c67t714d360ab94c&amp;690" TargetMode="External"/><Relationship Id="rId20" Type="http://schemas.openxmlformats.org/officeDocument/2006/relationships/hyperlink" Target="http://photo.blog.sina.com.cn/showpic.html#blogid=4e997c670100e2ce&amp;url=http://s12.sinaimg.cn/orignal/4e997c67t6bbe4cef4c5b&amp;690" TargetMode="External"/><Relationship Id="rId29" Type="http://schemas.openxmlformats.org/officeDocument/2006/relationships/hyperlink" Target="http://photo.blog.sina.com.cn/showpic.html#blogid=4e997c670100e2ce&amp;url=http://s9.sinaimg.cn/orignal/4e997c67t6d041f564b98&amp;69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2ce&amp;url=http://s3.sinaimg.cn/orignal/4e997c67t6d041ae72172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2ce&amp;url=http://s1.sinaimg.cn/orignal/4e997c67t6d041ce1c200&amp;690" TargetMode="External"/><Relationship Id="rId32" Type="http://schemas.openxmlformats.org/officeDocument/2006/relationships/image" Target="media/image13.jpeg"/><Relationship Id="rId37" Type="http://schemas.openxmlformats.org/officeDocument/2006/relationships/hyperlink" Target="http://photo.blog.sina.com.cn/showpic.html#blogid=4e997c670100e2ce&amp;url=http://s14.sinaimg.cn/orignal/4e997c67t6d04356c4d8d&amp;69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e2ce&amp;url=http://s10.sinaimg.cn/orignal/4e997c67t6d041e7001f9&amp;690" TargetMode="External"/><Relationship Id="rId36" Type="http://schemas.openxmlformats.org/officeDocument/2006/relationships/image" Target="media/image15.jpeg"/><Relationship Id="rId10" Type="http://schemas.openxmlformats.org/officeDocument/2006/relationships/hyperlink" Target="http://photo.blog.sina.com.cn/showpic.html#blogid=4e997c670100e2ce&amp;url=http://s3.sinaimg.cn/orignal/4e997c67t6be9fba524d2&amp;690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photo.blog.sina.com.cn/showpic.html#blogid=4e997c670100e2ce&amp;url=http://s1.sinaimg.cn/orignal/4e997c67t6d17cb906d20&amp;6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2ce&amp;url=http://s5.sinaimg.cn/orignal/4e997c67t6bbe4cef3224&amp;690" TargetMode="External"/><Relationship Id="rId22" Type="http://schemas.openxmlformats.org/officeDocument/2006/relationships/hyperlink" Target="http://photo.blog.sina.com.cn/showpic.html#blogid=4e997c670100e2ce&amp;url=http://s5.sinaimg.cn/orignal/4e997c67t6bbe4cdfd3e4&amp;690" TargetMode="External"/><Relationship Id="rId27" Type="http://schemas.openxmlformats.org/officeDocument/2006/relationships/image" Target="media/image11.jpeg"/><Relationship Id="rId30" Type="http://schemas.openxmlformats.org/officeDocument/2006/relationships/image" Target="media/image12.jpeg"/><Relationship Id="rId35" Type="http://schemas.openxmlformats.org/officeDocument/2006/relationships/hyperlink" Target="http://photo.blog.sina.com.cn/showpic.html#blogid=4e997c670100e2ce&amp;url=http://s4.sinaimg.cn/orignal/4e997c67t6d0420a48c63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2012-08-12T14:55:00Z</dcterms:created>
  <dcterms:modified xsi:type="dcterms:W3CDTF">2012-08-12T14:55:00Z</dcterms:modified>
</cp:coreProperties>
</file>