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EC789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维护装运点确认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C789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系统后台，给一个组合（装运条件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装载组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工厂）指定计划装运点。示例中所用的装运条件和装载组两项是系统已定义好的，其中装运条件用于客户主数据销售视图发送标签页，详见《</w:t>
      </w:r>
      <w:hyperlink r:id="rId6" w:tgtFrame="_blank" w:history="1">
        <w:r w:rsidRPr="00EC789D">
          <w:rPr>
            <w:rFonts w:ascii="simsun" w:eastAsia="宋体" w:hAnsi="simsun" w:cs="宋体"/>
            <w:color w:val="91266C"/>
            <w:kern w:val="0"/>
            <w:szCs w:val="21"/>
          </w:rPr>
          <w:t>客户主数据</w:t>
        </w:r>
        <w:r w:rsidRPr="00EC789D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EC789D">
          <w:rPr>
            <w:rFonts w:ascii="simsun" w:eastAsia="宋体" w:hAnsi="simsun" w:cs="宋体"/>
            <w:color w:val="91266C"/>
            <w:kern w:val="0"/>
            <w:szCs w:val="21"/>
          </w:rPr>
          <w:t>销售范围视图</w:t>
        </w:r>
      </w:hyperlink>
      <w:r w:rsidRPr="00EC789D">
        <w:rPr>
          <w:rFonts w:ascii="simsun" w:eastAsia="宋体" w:hAnsi="simsun" w:cs="宋体"/>
          <w:color w:val="494949"/>
          <w:kern w:val="0"/>
          <w:szCs w:val="21"/>
        </w:rPr>
        <w:t>》；装载组用于物料主数据的销售（工厂）视图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详见《</w:t>
      </w:r>
      <w:hyperlink r:id="rId7" w:tgtFrame="_blank" w:history="1">
        <w:r w:rsidRPr="00EC789D">
          <w:rPr>
            <w:rFonts w:ascii="simsun" w:eastAsia="宋体" w:hAnsi="simsun" w:cs="宋体"/>
            <w:color w:val="91266C"/>
            <w:kern w:val="0"/>
            <w:szCs w:val="21"/>
          </w:rPr>
          <w:t>物料主数据</w:t>
        </w:r>
        <w:r w:rsidRPr="00EC789D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EC789D">
          <w:rPr>
            <w:rFonts w:ascii="simsun" w:eastAsia="宋体" w:hAnsi="simsun" w:cs="宋体"/>
            <w:color w:val="91266C"/>
            <w:kern w:val="0"/>
            <w:szCs w:val="21"/>
          </w:rPr>
          <w:t>销售视图</w:t>
        </w:r>
      </w:hyperlink>
      <w:r w:rsidRPr="00EC789D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在创建销售订单时，系统会根据客户主数据、物料主数据、工厂的相关数据查找装运点，如未维护则订单无法创建。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C789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1440"/>
        <w:gridCol w:w="3090"/>
      </w:tblGrid>
      <w:tr w:rsidR="00EC789D" w:rsidRPr="00EC789D" w:rsidTr="00EC789D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0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EC789D" w:rsidRPr="00EC789D" w:rsidTr="00EC789D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装运条件(SC)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0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标准</w:t>
            </w:r>
          </w:p>
        </w:tc>
      </w:tr>
      <w:tr w:rsidR="00EC789D" w:rsidRPr="00EC789D" w:rsidTr="00EC789D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装载组(LGrp)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0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 吊车</w:t>
            </w:r>
          </w:p>
        </w:tc>
      </w:tr>
      <w:tr w:rsidR="00EC789D" w:rsidRPr="00EC789D" w:rsidTr="00EC789D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0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EC789D" w:rsidRPr="00EC789D" w:rsidTr="00EC789D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计划装运点(PrShp)</w:t>
            </w:r>
          </w:p>
        </w:tc>
        <w:tc>
          <w:tcPr>
            <w:tcW w:w="144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09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</w:tbl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C789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EC789D" w:rsidRPr="00EC789D" w:rsidTr="00EC789D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EC789D" w:rsidRPr="00EC789D" w:rsidTr="00EC789D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用户化实施指南→后勤执行→装运→装运点和收货点确认→分配运送地点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EC789D" w:rsidRPr="00EC789D" w:rsidRDefault="00EC789D" w:rsidP="00EC789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C789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OVL2</w:t>
            </w:r>
          </w:p>
        </w:tc>
      </w:tr>
    </w:tbl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EC789D" w:rsidRPr="00EC789D" w:rsidRDefault="00EC789D" w:rsidP="00EC789D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EC789D" w:rsidRPr="00EC789D" w:rsidRDefault="00EC789D" w:rsidP="00EC789D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OVL2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724275" cy="2590800"/>
            <wp:effectExtent l="0" t="0" r="9525" b="0"/>
            <wp:docPr id="11" name="图片 11" descr="维护装运点确认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装运点确认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086100" cy="2105025"/>
            <wp:effectExtent l="0" t="0" r="0" b="9525"/>
            <wp:docPr id="10" name="图片 10" descr="维护装运点确认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装运点确认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装运点确认总览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是装运点确认总览界面，点击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9" name="图片 9" descr="维护装运点确认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装运点确认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095625" cy="2095500"/>
            <wp:effectExtent l="0" t="0" r="9525" b="0"/>
            <wp:docPr id="8" name="图片 8" descr="维护装运点确认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装运点确认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新添条目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维护装运点确认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装运点确认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维护装运点确认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装运点确认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维护装运点确认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维护装运点确认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）返回到总览界面，如图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维护装运点确认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维护装运点确认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3" name="图片 3" descr="维护装运点确认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维护装运点确认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076575" cy="2105025"/>
            <wp:effectExtent l="0" t="0" r="9525" b="9525"/>
            <wp:docPr id="2" name="图片 2" descr="维护装运点确认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维护装运点确认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保存后界面</w:t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086100" cy="2505075"/>
            <wp:effectExtent l="0" t="0" r="0" b="9525"/>
            <wp:docPr id="1" name="图片 1" descr="维护装运点确认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维护装运点确认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9D" w:rsidRPr="00EC789D" w:rsidRDefault="00EC789D" w:rsidP="00EC789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C789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EC789D">
        <w:rPr>
          <w:rFonts w:ascii="simsun" w:eastAsia="宋体" w:hAnsi="simsun" w:cs="宋体"/>
          <w:color w:val="494949"/>
          <w:kern w:val="0"/>
          <w:szCs w:val="21"/>
        </w:rPr>
        <w:t>装运点总览（新条目已在其中）</w:t>
      </w:r>
    </w:p>
    <w:p w:rsidR="00CC4FB1" w:rsidRPr="00EC789D" w:rsidRDefault="00EC789D">
      <w:pPr>
        <w:rPr>
          <w:rFonts w:hint="eastAsia"/>
        </w:rPr>
      </w:pPr>
      <w:bookmarkStart w:id="0" w:name="_GoBack"/>
      <w:bookmarkEnd w:id="0"/>
    </w:p>
    <w:sectPr w:rsidR="00CC4FB1" w:rsidRPr="00EC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F0161"/>
    <w:multiLevelType w:val="multilevel"/>
    <w:tmpl w:val="472E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91"/>
    <w:rsid w:val="006362C1"/>
    <w:rsid w:val="00E01691"/>
    <w:rsid w:val="00EC241E"/>
    <w:rsid w:val="00EC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78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78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78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789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C789D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EC789D"/>
    <w:rPr>
      <w:b/>
      <w:bCs/>
    </w:rPr>
  </w:style>
  <w:style w:type="paragraph" w:styleId="a5">
    <w:name w:val="Normal (Web)"/>
    <w:basedOn w:val="a"/>
    <w:uiPriority w:val="99"/>
    <w:unhideWhenUsed/>
    <w:rsid w:val="00EC7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C789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C78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78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78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78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789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C789D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EC789D"/>
    <w:rPr>
      <w:b/>
      <w:bCs/>
    </w:rPr>
  </w:style>
  <w:style w:type="paragraph" w:styleId="a5">
    <w:name w:val="Normal (Web)"/>
    <w:basedOn w:val="a"/>
    <w:uiPriority w:val="99"/>
    <w:unhideWhenUsed/>
    <w:rsid w:val="00EC7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C789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C7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5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77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73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1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7xa&amp;url=http://s13.sinaimg.cn/orignal/4e997c67t6dee9127b73c&amp;690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photo.blog.sina.com.cn/showpic.html#blogid=4e997c670100e7xa&amp;url=http://s5.sinaimg.cn/orignal/4e997c67t6bbe4cef3224&amp;690" TargetMode="External"/><Relationship Id="rId26" Type="http://schemas.openxmlformats.org/officeDocument/2006/relationships/hyperlink" Target="http://photo.blog.sina.com.cn/showpic.html#blogid=4e997c670100e7xa&amp;url=http://s16.sinaimg.cn/orignal/4e997c67t6dee937d3d7f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hyperlink" Target="http://blog.sina.com.cn/s/blog_4e997c670100e9ag.html" TargetMode="External"/><Relationship Id="rId12" Type="http://schemas.openxmlformats.org/officeDocument/2006/relationships/hyperlink" Target="http://photo.blog.sina.com.cn/showpic.html#blogid=4e997c670100e7xa&amp;url=http://s6.sinaimg.cn/orignal/4e997c67t6bbe4fe5e615&amp;690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7xa&amp;url=http://s12.sinaimg.cn/orignal/4e997c67t6bbe4cef4c5b&amp;690" TargetMode="External"/><Relationship Id="rId20" Type="http://schemas.openxmlformats.org/officeDocument/2006/relationships/hyperlink" Target="http://photo.blog.sina.com.cn/showpic.html#blogid=4e997c670100e7xa&amp;url=http://s5.sinaimg.cn/orignal/4e997c67t6bbe4cdfd3e4&amp;69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jnf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photo.blog.sina.com.cn/showpic.html#blogid=4e997c670100e7xa&amp;url=http://s14.sinaimg.cn/orignal/4e997c67t6dee92e81aed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e7xa&amp;url=http://s12.sinaimg.cn/orignal/4e997c67t6dee9193672b&amp;690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e7xa&amp;url=http://s11.sinaimg.cn/orignal/4e997c67t6dee91f6e6ea&amp;690" TargetMode="External"/><Relationship Id="rId22" Type="http://schemas.openxmlformats.org/officeDocument/2006/relationships/hyperlink" Target="http://photo.blog.sina.com.cn/showpic.html#blogid=4e997c670100e7xa&amp;url=http://s14.sinaimg.cn/orignal/4e997c67t6dee9281006d&amp;690" TargetMode="External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2012-08-12T12:56:00Z</dcterms:created>
  <dcterms:modified xsi:type="dcterms:W3CDTF">2012-08-12T12:56:00Z</dcterms:modified>
</cp:coreProperties>
</file>