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C338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货物移动</w:t>
      </w:r>
      <w:r w:rsidRPr="006C338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6C338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初始化库存</w:t>
      </w:r>
      <w:r w:rsidRPr="006C338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(MvT561)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此操作一般是用于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系统刚上线，需要进行库存初始化。特定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MB1C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；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也可以进行操作。操作后生成移动类型为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561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的物料凭证，如果物料在工厂价值更新（详见《</w:t>
      </w:r>
      <w:hyperlink r:id="rId5" w:tgtFrame="_blank" w:history="1">
        <w:r w:rsidRPr="006C338B">
          <w:rPr>
            <w:rFonts w:ascii="simsun" w:eastAsia="宋体" w:hAnsi="simsun" w:cs="宋体"/>
            <w:color w:val="91266C"/>
            <w:kern w:val="0"/>
            <w:szCs w:val="21"/>
          </w:rPr>
          <w:t>维护物料类型的数量、价值更新</w:t>
        </w:r>
      </w:hyperlink>
      <w:r w:rsidRPr="006C338B">
        <w:rPr>
          <w:rFonts w:ascii="simsun" w:eastAsia="宋体" w:hAnsi="simsun" w:cs="宋体"/>
          <w:color w:val="494949"/>
          <w:kern w:val="0"/>
          <w:szCs w:val="21"/>
        </w:rPr>
        <w:t>》），将同时生成会计凭证。生成的物料凭证可通过《</w:t>
      </w:r>
      <w:hyperlink r:id="rId6" w:tgtFrame="_blank" w:history="1">
        <w:r w:rsidRPr="006C338B">
          <w:rPr>
            <w:rFonts w:ascii="simsun" w:eastAsia="宋体" w:hAnsi="simsun" w:cs="宋体"/>
            <w:color w:val="91266C"/>
            <w:kern w:val="0"/>
            <w:szCs w:val="21"/>
          </w:rPr>
          <w:t>查看物料凭证</w:t>
        </w:r>
      </w:hyperlink>
      <w:r w:rsidRPr="006C338B">
        <w:rPr>
          <w:rFonts w:ascii="simsun" w:eastAsia="宋体" w:hAnsi="simsun" w:cs="宋体"/>
          <w:color w:val="494949"/>
          <w:kern w:val="0"/>
          <w:szCs w:val="21"/>
        </w:rPr>
        <w:t>》查看详细信息。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此操作可用事物码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MBST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冲销，冲销生成的凭证的移动类型是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562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如果需要生成会计凭证，则至少需要记以下总帐科目（详见《</w:t>
      </w:r>
      <w:hyperlink r:id="rId7" w:tgtFrame="_blank" w:history="1">
        <w:r w:rsidRPr="006C338B">
          <w:rPr>
            <w:rFonts w:ascii="simsun" w:eastAsia="宋体" w:hAnsi="simsun" w:cs="宋体"/>
            <w:color w:val="91266C"/>
            <w:kern w:val="0"/>
            <w:szCs w:val="21"/>
          </w:rPr>
          <w:t>配置物料管理的自动记帐</w:t>
        </w:r>
      </w:hyperlink>
      <w:r w:rsidRPr="006C338B">
        <w:rPr>
          <w:rFonts w:ascii="simsun" w:eastAsia="宋体" w:hAnsi="simsun" w:cs="宋体"/>
          <w:color w:val="494949"/>
          <w:kern w:val="0"/>
          <w:szCs w:val="21"/>
        </w:rPr>
        <w:t>》）：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BSX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（存货记帐）：记库存物料相关科目；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GBB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（库存记帐的冲销输入）：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key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为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BSA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，记初始化余额相关科目。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在操作中需注意本位币金额的正确输入。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过帐日期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移动类型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561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数量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</w:t>
            </w:r>
          </w:p>
        </w:tc>
      </w:tr>
      <w:tr w:rsidR="006C338B" w:rsidRPr="006C338B" w:rsidTr="006C338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本位币计金额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338B" w:rsidRPr="006C338B" w:rsidRDefault="006C338B" w:rsidP="006C33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33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6,000.00</w:t>
            </w:r>
          </w:p>
        </w:tc>
      </w:tr>
    </w:tbl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示例数据是初始化一个物料在指定库存地点的数量，这是一套数据，以下分别用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MB1C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两个事物码进行演示。操作完成后均生成物料凭证和会计凭证。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</w:t>
      </w: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MB1C</w:t>
      </w: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操作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MB1C(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路径如图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14700" cy="3257550"/>
            <wp:effectExtent l="0" t="0" r="0" b="0"/>
            <wp:docPr id="17" name="图片 17" descr="货物移动_初始化库存(MvT561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货物移动_初始化库存(MvT561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714750"/>
            <wp:effectExtent l="0" t="0" r="0" b="0"/>
            <wp:docPr id="16" name="图片 16" descr="货物移动_初始化库存(MvT561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货物移动_初始化库存(MvT561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2 MB1C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界面依次输入移动类型、工厂、库存地点，其它栏目为系统默认值，注意特殊库存栏不需要选值（表示非限制使用）。输入后按回车键进入图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781300"/>
            <wp:effectExtent l="0" t="0" r="0" b="0"/>
            <wp:docPr id="15" name="图片 15" descr="货物移动_初始化库存(MvT561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货物移动_初始化库存(MvT561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3 MB1C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新添项目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是条目维护界面，工厂、库位（库存地点）自动从上一屏幕中带出。按表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数据依次输入物料、数量栏目，用鼠标双击项目栏，进入图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276475"/>
            <wp:effectExtent l="0" t="0" r="0" b="9525"/>
            <wp:docPr id="14" name="图片 14" descr="货物移动_初始化库存(MvT561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货物移动_初始化库存(MvT561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4 MB1C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项目细节（输入金额）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是项目细节界面，输入本位币金额，这个界面也可以修改数量，并可以添加文本说明。输入正确后点击保存键（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" name="图片 13" descr="货物移动_初始化库存(MvT561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货物移动_初始化库存(MvT561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），状态栏显示凭证已记帐（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714500" cy="209550"/>
            <wp:effectExtent l="0" t="0" r="0" b="0"/>
            <wp:docPr id="12" name="图片 12" descr="货物移动_初始化库存(MvT561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货物移动_初始化库存(MvT561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），按返回键退出。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操作完成后生成物料凭证及会计凭证，同时修改移动平均价（可在物料主数据会计视图中查看移动平均价，如图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所示）。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257550"/>
            <wp:effectExtent l="0" t="0" r="0" b="0"/>
            <wp:docPr id="11" name="图片 11" descr="货物移动_初始化库存(MvT561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货物移动_初始化库存(MvT561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物料价值更改（物料主数据会计视图）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</w:t>
      </w: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MIGO</w:t>
      </w:r>
      <w:r w:rsidRPr="006C33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操作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按回车后进入图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276600"/>
            <wp:effectExtent l="0" t="0" r="0" b="0"/>
            <wp:docPr id="10" name="图片 10" descr="货物移动_初始化库存(MvT561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货物移动_初始化库存(MvT561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6 MIGO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2057400" cy="571500"/>
            <wp:effectExtent l="0" t="0" r="0" b="0"/>
            <wp:docPr id="9" name="图片 9" descr="货物移动_初始化库存(MvT561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货物移动_初始化库存(MvT561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移动类型栏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(MvT561)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界面，首先将事物类型栏选为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收货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A01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），参考凭证栏选择为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其它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R10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），右部移动类型栏添入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561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，如图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所示，表头数据完成。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以下输入条目数据，按图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所示在物料标签页输入物料（输入物料编号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T-M10020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，按回车后出现界面中的物料描述）；按图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所示在位置标签页输入工厂和库存地点（输入方法同物料），注意库存类型为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非限制使用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；再按图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所示，在外部金额栏输入本位币金额数值。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486025"/>
            <wp:effectExtent l="0" t="0" r="0" b="9525"/>
            <wp:docPr id="8" name="图片 8" descr="货物移动_初始化库存(MvT561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货物移动_初始化库存(MvT561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条目物料标签页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81125"/>
            <wp:effectExtent l="0" t="0" r="0" b="9525"/>
            <wp:docPr id="7" name="图片 7" descr="货物移动_初始化库存(MvT561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货物移动_初始化库存(MvT561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条目位置标签页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819275"/>
            <wp:effectExtent l="0" t="0" r="0" b="9525"/>
            <wp:docPr id="6" name="图片 6" descr="货物移动_初始化库存(MvT561)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货物移动_初始化库存(MvT561)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条目数量标签页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48025" cy="1905000"/>
            <wp:effectExtent l="0" t="0" r="9525" b="0"/>
            <wp:docPr id="5" name="图片 5" descr="货物移动_初始化库存(MvT561)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货物移动_初始化库存(MvT561)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检查状态通过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输入完成后，如图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所示界面底部打上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项目确定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选择标志，在工具栏点击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检查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4" name="图片 4" descr="货物移动_初始化库存(MvT561)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货物移动_初始化库存(MvT561)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），如无错误如图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所示在条目的状态栏出现绿色标志。</w:t>
      </w:r>
    </w:p>
    <w:p w:rsidR="006C338B" w:rsidRPr="006C338B" w:rsidRDefault="006C338B" w:rsidP="006C33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33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最后点击保存按钮（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货物移动_初始化库存(MvT561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货物移动_初始化库存(MvT561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）或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过帐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2" name="图片 2" descr="货物移动_初始化库存(MvT561)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货物移动_初始化库存(MvT561)">
                      <a:hlinkClick r:id="rId3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），保存成功后底部状态栏显示凭证已记帐（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43100" cy="209550"/>
            <wp:effectExtent l="0" t="0" r="0" b="0"/>
            <wp:docPr id="1" name="图片 1" descr="货物移动_初始化库存(MvT561)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货物移动_初始化库存(MvT561)">
                      <a:hlinkClick r:id="rId3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8B">
        <w:rPr>
          <w:rFonts w:ascii="simsun" w:eastAsia="宋体" w:hAnsi="simsun" w:cs="宋体"/>
          <w:color w:val="494949"/>
          <w:kern w:val="0"/>
          <w:szCs w:val="21"/>
        </w:rPr>
        <w:t>），按返回键退出。</w:t>
      </w:r>
    </w:p>
    <w:p w:rsidR="00CC4FB1" w:rsidRPr="006C338B" w:rsidRDefault="006C338B">
      <w:pPr>
        <w:rPr>
          <w:rFonts w:hint="eastAsia"/>
        </w:rPr>
      </w:pPr>
      <w:bookmarkStart w:id="0" w:name="_GoBack"/>
      <w:bookmarkEnd w:id="0"/>
    </w:p>
    <w:sectPr w:rsidR="00CC4FB1" w:rsidRPr="006C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1C"/>
    <w:rsid w:val="006362C1"/>
    <w:rsid w:val="006C338B"/>
    <w:rsid w:val="00E06F1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33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33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33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338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C338B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C338B"/>
    <w:rPr>
      <w:b/>
      <w:bCs/>
    </w:rPr>
  </w:style>
  <w:style w:type="paragraph" w:styleId="a5">
    <w:name w:val="Normal (Web)"/>
    <w:basedOn w:val="a"/>
    <w:uiPriority w:val="99"/>
    <w:unhideWhenUsed/>
    <w:rsid w:val="006C3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C33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3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33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33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33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338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C338B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C338B"/>
    <w:rPr>
      <w:b/>
      <w:bCs/>
    </w:rPr>
  </w:style>
  <w:style w:type="paragraph" w:styleId="a5">
    <w:name w:val="Normal (Web)"/>
    <w:basedOn w:val="a"/>
    <w:uiPriority w:val="99"/>
    <w:unhideWhenUsed/>
    <w:rsid w:val="006C3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C33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3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65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7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ox9&amp;url=http://s8.sinaimg.cn/orignal/4e997c67t70ae47cd6dd7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eox9&amp;url=http://s1.sinaimg.cn/orignal/4e997c67t70ae52ff76b0&amp;690" TargetMode="External"/><Relationship Id="rId26" Type="http://schemas.openxmlformats.org/officeDocument/2006/relationships/hyperlink" Target="http://photo.blog.sina.com.cn/showpic.html#blogid=4e997c670100eox9&amp;url=http://s16.sinaimg.cn/orignal/4e997c67t70ae4c3b4daf&amp;690" TargetMode="External"/><Relationship Id="rId39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://photo.blog.sina.com.cn/showpic.html#blogid=4e997c670100eox9&amp;url=http://s16.sinaimg.cn/orignal/4e997c67t70ae4f16ab7f&amp;690" TargetMode="External"/><Relationship Id="rId7" Type="http://schemas.openxmlformats.org/officeDocument/2006/relationships/hyperlink" Target="http://blog.sina.com.cn/s/blog_4e997c670100e77p.html" TargetMode="External"/><Relationship Id="rId12" Type="http://schemas.openxmlformats.org/officeDocument/2006/relationships/hyperlink" Target="http://photo.blog.sina.com.cn/showpic.html#blogid=4e997c670100eox9&amp;url=http://s13.sinaimg.cn/orignal/4e997c67t70ae48f030ac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://photo.blog.sina.com.cn/showpic.html#blogid=4e997c670100eox9&amp;url=http://s8.sinaimg.cn/orignal/4e997c67t70ae5047d457&amp;69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ox9&amp;url=http://s12.sinaimg.cn/orignal/4e997c67t6bbe4cef4c5b&amp;690" TargetMode="External"/><Relationship Id="rId20" Type="http://schemas.openxmlformats.org/officeDocument/2006/relationships/hyperlink" Target="http://photo.blog.sina.com.cn/showpic.html#blogid=4e997c670100eox9&amp;url=http://s1.sinaimg.cn/orignal/4e997c67t71ab07710a70&amp;690" TargetMode="External"/><Relationship Id="rId29" Type="http://schemas.openxmlformats.org/officeDocument/2006/relationships/image" Target="media/image11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ma7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ox9&amp;url=http://s1.sinaimg.cn/orignal/4e997c67t70ae4b529450&amp;690" TargetMode="External"/><Relationship Id="rId32" Type="http://schemas.openxmlformats.org/officeDocument/2006/relationships/hyperlink" Target="http://photo.blog.sina.com.cn/showpic.html#blogid=4e997c670100eox9&amp;url=http://s16.sinaimg.cn/orignal/4e997c67t70ae4e29b56f&amp;690" TargetMode="External"/><Relationship Id="rId37" Type="http://schemas.openxmlformats.org/officeDocument/2006/relationships/image" Target="media/image15.jpeg"/><Relationship Id="rId40" Type="http://schemas.openxmlformats.org/officeDocument/2006/relationships/fontTable" Target="fontTable.xml"/><Relationship Id="rId5" Type="http://schemas.openxmlformats.org/officeDocument/2006/relationships/hyperlink" Target="http://blog.sina.com.cn/s/blog_4e997c670100e5aj.html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photo.blog.sina.com.cn/showpic.html#blogid=4e997c670100eox9&amp;url=http://s15.sinaimg.cn/orignal/4e997c67t70ae4cbd062e&amp;690" TargetMode="External"/><Relationship Id="rId36" Type="http://schemas.openxmlformats.org/officeDocument/2006/relationships/hyperlink" Target="http://photo.blog.sina.com.cn/showpic.html#blogid=4e997c670100eox9&amp;url=http://s15.sinaimg.cn/orignal/4e997c67t70ae4fbd4c0e&amp;690" TargetMode="External"/><Relationship Id="rId10" Type="http://schemas.openxmlformats.org/officeDocument/2006/relationships/hyperlink" Target="http://photo.blog.sina.com.cn/showpic.html#blogid=4e997c670100eox9&amp;url=http://s5.sinaimg.cn/orignal/4e997c67t70ae484b12f4&amp;690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ox9&amp;url=http://s12.sinaimg.cn/orignal/4e997c67t71ab075ba10b&amp;690" TargetMode="External"/><Relationship Id="rId22" Type="http://schemas.openxmlformats.org/officeDocument/2006/relationships/hyperlink" Target="http://photo.blog.sina.com.cn/showpic.html#blogid=4e997c670100eox9&amp;url=http://s6.sinaimg.cn/orignal/4e997c67t70ae4ada0085&amp;690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photo.blog.sina.com.cn/showpic.html#blogid=4e997c670100eox9&amp;url=http://s14.sinaimg.cn/orignal/4e997c67t70ae4d3c5b8d&amp;690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2012-08-12T12:39:00Z</dcterms:created>
  <dcterms:modified xsi:type="dcterms:W3CDTF">2012-08-12T12:39:00Z</dcterms:modified>
</cp:coreProperties>
</file>